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B4" w:rsidRPr="00EB0769" w:rsidRDefault="001402F9" w:rsidP="00E631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Uchwała Nr </w:t>
      </w:r>
      <w:r w:rsidR="00E6312C">
        <w:rPr>
          <w:rFonts w:ascii="Times New Roman" w:hAnsi="Times New Roman" w:cs="Times New Roman"/>
          <w:b/>
          <w:bCs/>
        </w:rPr>
        <w:t>XLVII.465</w:t>
      </w:r>
      <w:r w:rsidR="0051799D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  <w:r w:rsidR="00EB0769">
        <w:rPr>
          <w:rFonts w:ascii="Times New Roman" w:hAnsi="Times New Roman" w:cs="Times New Roman"/>
          <w:b/>
          <w:bCs/>
        </w:rPr>
        <w:t>2022</w:t>
      </w:r>
    </w:p>
    <w:p w:rsidR="001402F9" w:rsidRPr="00EB0769" w:rsidRDefault="001402F9" w:rsidP="00E631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Rady Gminy Złotów</w:t>
      </w:r>
    </w:p>
    <w:p w:rsidR="001402F9" w:rsidRPr="00EB0769" w:rsidRDefault="00EB0769" w:rsidP="001402F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1402F9" w:rsidRPr="00EB0769">
        <w:rPr>
          <w:rFonts w:ascii="Times New Roman" w:hAnsi="Times New Roman" w:cs="Times New Roman"/>
          <w:b/>
          <w:bCs/>
        </w:rPr>
        <w:t xml:space="preserve"> dnia </w:t>
      </w:r>
      <w:r>
        <w:rPr>
          <w:rFonts w:ascii="Times New Roman" w:hAnsi="Times New Roman" w:cs="Times New Roman"/>
          <w:b/>
          <w:bCs/>
        </w:rPr>
        <w:t>21 lipca 2022 r.</w:t>
      </w:r>
    </w:p>
    <w:p w:rsidR="003C65F4" w:rsidRPr="00E6312C" w:rsidRDefault="003C65F4" w:rsidP="001402F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3C65F4" w:rsidRPr="00EB0769" w:rsidRDefault="001402F9" w:rsidP="001402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w sprawie zmiany uchwały Nr </w:t>
      </w:r>
      <w:r w:rsidR="003C65F4" w:rsidRPr="00EB0769">
        <w:rPr>
          <w:rFonts w:ascii="Times New Roman" w:hAnsi="Times New Roman" w:cs="Times New Roman"/>
          <w:b/>
          <w:bCs/>
        </w:rPr>
        <w:t xml:space="preserve">XXXVIII.397.2018 Rady Gminy Złotów z dnia 25 stycznia 2018 r. w sprawie miejscowego planu zagospodarowania przestrzennego </w:t>
      </w:r>
    </w:p>
    <w:p w:rsidR="001402F9" w:rsidRPr="00EB0769" w:rsidRDefault="003C65F4" w:rsidP="001402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dla rozwoju zabudowy na terenie Gminy Złotów </w:t>
      </w:r>
    </w:p>
    <w:p w:rsidR="001402F9" w:rsidRPr="00E6312C" w:rsidRDefault="001402F9" w:rsidP="001402F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181C81" w:rsidRPr="00EB0769" w:rsidRDefault="00181C81" w:rsidP="00731BCD">
      <w:pPr>
        <w:ind w:firstLine="708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Na podstawie art. 18 ust. 2 pkt 5 ustawy z dnia 8 marca 1990 r. o samorządzie gminnym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(Dz. U. z 202</w:t>
      </w:r>
      <w:r w:rsidR="0088261E" w:rsidRPr="00EB0769">
        <w:rPr>
          <w:rFonts w:ascii="Times New Roman" w:hAnsi="Times New Roman" w:cs="Times New Roman"/>
        </w:rPr>
        <w:t>2</w:t>
      </w:r>
      <w:r w:rsidRPr="00EB0769">
        <w:rPr>
          <w:rFonts w:ascii="Times New Roman" w:hAnsi="Times New Roman" w:cs="Times New Roman"/>
        </w:rPr>
        <w:t xml:space="preserve"> r., poz. </w:t>
      </w:r>
      <w:r w:rsidR="0088261E" w:rsidRPr="00EB0769">
        <w:rPr>
          <w:rFonts w:ascii="Times New Roman" w:hAnsi="Times New Roman" w:cs="Times New Roman"/>
        </w:rPr>
        <w:t>559</w:t>
      </w:r>
      <w:r w:rsidR="00EA2239" w:rsidRPr="00EB0769">
        <w:rPr>
          <w:rFonts w:ascii="Times New Roman" w:hAnsi="Times New Roman" w:cs="Times New Roman"/>
        </w:rPr>
        <w:t>, ze zm.</w:t>
      </w:r>
      <w:r w:rsidRPr="00EB0769">
        <w:rPr>
          <w:rFonts w:ascii="Times New Roman" w:hAnsi="Times New Roman" w:cs="Times New Roman"/>
        </w:rPr>
        <w:t xml:space="preserve">) i art. </w:t>
      </w:r>
      <w:r w:rsidR="00996243" w:rsidRPr="00EB0769">
        <w:rPr>
          <w:rFonts w:ascii="Times New Roman" w:hAnsi="Times New Roman" w:cs="Times New Roman"/>
        </w:rPr>
        <w:t xml:space="preserve">27 w związku z art. 20 </w:t>
      </w:r>
      <w:r w:rsidRPr="00EB0769">
        <w:rPr>
          <w:rFonts w:ascii="Times New Roman" w:hAnsi="Times New Roman" w:cs="Times New Roman"/>
        </w:rPr>
        <w:t>ust. 1 ustawy z dnia 27 marca 2003 r. o</w:t>
      </w:r>
      <w:r w:rsidR="00996243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>planowaniu i</w:t>
      </w:r>
      <w:r w:rsidR="008F477E" w:rsidRPr="00EB0769">
        <w:rPr>
          <w:rFonts w:ascii="Times New Roman" w:hAnsi="Times New Roman" w:cs="Times New Roman"/>
        </w:rPr>
        <w:t xml:space="preserve"> </w:t>
      </w:r>
      <w:r w:rsidRPr="00EB0769">
        <w:rPr>
          <w:rFonts w:ascii="Times New Roman" w:hAnsi="Times New Roman" w:cs="Times New Roman"/>
        </w:rPr>
        <w:t>zagospodarowaniu przestrzennym (</w:t>
      </w:r>
      <w:r w:rsidR="0088261E" w:rsidRPr="00EB0769">
        <w:rPr>
          <w:rFonts w:ascii="Times New Roman" w:hAnsi="Times New Roman" w:cs="Times New Roman"/>
        </w:rPr>
        <w:t xml:space="preserve">t.j. </w:t>
      </w:r>
      <w:r w:rsidRPr="00EB0769">
        <w:rPr>
          <w:rFonts w:ascii="Times New Roman" w:hAnsi="Times New Roman" w:cs="Times New Roman"/>
        </w:rPr>
        <w:t>Dz. U. z 202</w:t>
      </w:r>
      <w:r w:rsidR="0088261E" w:rsidRPr="00EB0769">
        <w:rPr>
          <w:rFonts w:ascii="Times New Roman" w:hAnsi="Times New Roman" w:cs="Times New Roman"/>
        </w:rPr>
        <w:t>2</w:t>
      </w:r>
      <w:r w:rsidRPr="00EB0769">
        <w:rPr>
          <w:rFonts w:ascii="Times New Roman" w:hAnsi="Times New Roman" w:cs="Times New Roman"/>
        </w:rPr>
        <w:t xml:space="preserve"> r., poz. </w:t>
      </w:r>
      <w:r w:rsidR="0088261E" w:rsidRPr="00EB0769">
        <w:rPr>
          <w:rFonts w:ascii="Times New Roman" w:hAnsi="Times New Roman" w:cs="Times New Roman"/>
        </w:rPr>
        <w:t>503</w:t>
      </w:r>
      <w:r w:rsidRPr="00EB0769">
        <w:rPr>
          <w:rFonts w:ascii="Times New Roman" w:hAnsi="Times New Roman" w:cs="Times New Roman"/>
        </w:rPr>
        <w:t>) oraz zgodnie z</w:t>
      </w:r>
      <w:r w:rsidR="004356E6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>uchwałą Nr </w:t>
      </w:r>
      <w:r w:rsidR="000D5B63" w:rsidRPr="00EB0769">
        <w:rPr>
          <w:rFonts w:ascii="Times New Roman" w:hAnsi="Times New Roman" w:cs="Times New Roman"/>
        </w:rPr>
        <w:t>XXXV</w:t>
      </w:r>
      <w:r w:rsidRPr="00EB0769">
        <w:rPr>
          <w:rFonts w:ascii="Times New Roman" w:hAnsi="Times New Roman" w:cs="Times New Roman"/>
        </w:rPr>
        <w:t>.</w:t>
      </w:r>
      <w:r w:rsidR="000D5B63" w:rsidRPr="00EB0769">
        <w:rPr>
          <w:rFonts w:ascii="Times New Roman" w:hAnsi="Times New Roman" w:cs="Times New Roman"/>
        </w:rPr>
        <w:t>271</w:t>
      </w:r>
      <w:r w:rsidRPr="00EB0769">
        <w:rPr>
          <w:rFonts w:ascii="Times New Roman" w:hAnsi="Times New Roman" w:cs="Times New Roman"/>
        </w:rPr>
        <w:t>.20</w:t>
      </w:r>
      <w:r w:rsidR="000D5B63" w:rsidRPr="00EB0769">
        <w:rPr>
          <w:rFonts w:ascii="Times New Roman" w:hAnsi="Times New Roman" w:cs="Times New Roman"/>
        </w:rPr>
        <w:t>21</w:t>
      </w:r>
      <w:r w:rsidRPr="00EB0769">
        <w:rPr>
          <w:rFonts w:ascii="Times New Roman" w:hAnsi="Times New Roman" w:cs="Times New Roman"/>
        </w:rPr>
        <w:t xml:space="preserve"> Rady Gminy Złotów z dnia 2</w:t>
      </w:r>
      <w:r w:rsidR="000D5B63" w:rsidRPr="00EB0769">
        <w:rPr>
          <w:rFonts w:ascii="Times New Roman" w:hAnsi="Times New Roman" w:cs="Times New Roman"/>
        </w:rPr>
        <w:t>6</w:t>
      </w:r>
      <w:r w:rsidRPr="00EB0769">
        <w:rPr>
          <w:rFonts w:ascii="Times New Roman" w:hAnsi="Times New Roman" w:cs="Times New Roman"/>
        </w:rPr>
        <w:t> </w:t>
      </w:r>
      <w:r w:rsidR="000D5B63" w:rsidRPr="00EB0769">
        <w:rPr>
          <w:rFonts w:ascii="Times New Roman" w:hAnsi="Times New Roman" w:cs="Times New Roman"/>
        </w:rPr>
        <w:t>sierpnia</w:t>
      </w:r>
      <w:r w:rsidRPr="00EB0769">
        <w:rPr>
          <w:rFonts w:ascii="Times New Roman" w:hAnsi="Times New Roman" w:cs="Times New Roman"/>
        </w:rPr>
        <w:t xml:space="preserve"> 20</w:t>
      </w:r>
      <w:r w:rsidR="000D5B63" w:rsidRPr="00EB0769">
        <w:rPr>
          <w:rFonts w:ascii="Times New Roman" w:hAnsi="Times New Roman" w:cs="Times New Roman"/>
        </w:rPr>
        <w:t>21</w:t>
      </w:r>
      <w:r w:rsidRPr="00EB0769">
        <w:rPr>
          <w:rFonts w:ascii="Times New Roman" w:hAnsi="Times New Roman" w:cs="Times New Roman"/>
        </w:rPr>
        <w:t xml:space="preserve"> roku w sprawie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przystąpienia do sporządzenia zmiany </w:t>
      </w:r>
      <w:bookmarkStart w:id="1" w:name="_Hlk66280426"/>
      <w:r w:rsidRPr="00EB0769">
        <w:rPr>
          <w:rFonts w:ascii="Times New Roman" w:hAnsi="Times New Roman" w:cs="Times New Roman"/>
        </w:rPr>
        <w:t>uchwały Nr XXXVIII.397.2018 Rady Gminy Złotów z dnia 25</w:t>
      </w:r>
      <w:r w:rsidR="008F477E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 xml:space="preserve">stycznia 2018 r. w sprawie miejscowego planu zagospodarowania przestrzennego dla rozwoju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zabudowy na terenie Gminy Złotów</w:t>
      </w:r>
      <w:bookmarkEnd w:id="1"/>
      <w:r w:rsidRPr="00EB0769">
        <w:rPr>
          <w:rFonts w:ascii="Times New Roman" w:hAnsi="Times New Roman" w:cs="Times New Roman"/>
        </w:rPr>
        <w:t xml:space="preserve">, Rada Gminy Złotów postanawia uchwalić zmianę uchwały Nr XXXVIII.397.2018 Rady Gminy Złotów z dnia 25 stycznia 2018 r. w sprawie miejscowego planu zagospodarowania przestrzennego dla rozwoju zabudowy na terenie Gminy Złotów, zwaną dalej </w:t>
      </w:r>
      <w:r w:rsidR="003F313B" w:rsidRPr="00EB0769">
        <w:rPr>
          <w:rFonts w:ascii="Times New Roman" w:hAnsi="Times New Roman" w:cs="Times New Roman"/>
        </w:rPr>
        <w:t>zmianą planu</w:t>
      </w:r>
      <w:r w:rsidRPr="00EB0769">
        <w:rPr>
          <w:rFonts w:ascii="Times New Roman" w:hAnsi="Times New Roman" w:cs="Times New Roman"/>
        </w:rPr>
        <w:t>, o</w:t>
      </w:r>
      <w:r w:rsidR="008F477E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>następującej treści:</w:t>
      </w:r>
    </w:p>
    <w:p w:rsidR="00181C81" w:rsidRPr="00EB0769" w:rsidRDefault="00181C81" w:rsidP="00181C81">
      <w:pPr>
        <w:spacing w:after="0"/>
        <w:jc w:val="both"/>
        <w:rPr>
          <w:rFonts w:ascii="Times New Roman" w:hAnsi="Times New Roman" w:cs="Times New Roman"/>
        </w:rPr>
      </w:pPr>
    </w:p>
    <w:p w:rsidR="00181C81" w:rsidRPr="00EB0769" w:rsidRDefault="00181C81" w:rsidP="00181C81">
      <w:pPr>
        <w:spacing w:after="0"/>
        <w:jc w:val="center"/>
        <w:rPr>
          <w:rFonts w:ascii="Times New Roman" w:hAnsi="Times New Roman" w:cs="Times New Roman"/>
          <w:b/>
        </w:rPr>
      </w:pPr>
      <w:r w:rsidRPr="00EB0769">
        <w:rPr>
          <w:rFonts w:ascii="Times New Roman" w:hAnsi="Times New Roman" w:cs="Times New Roman"/>
          <w:b/>
        </w:rPr>
        <w:t>Rozdział 1</w:t>
      </w:r>
    </w:p>
    <w:p w:rsidR="00181C81" w:rsidRPr="00EB0769" w:rsidRDefault="00181C81" w:rsidP="00181C81">
      <w:pPr>
        <w:spacing w:after="0"/>
        <w:jc w:val="center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  <w:b/>
        </w:rPr>
        <w:t>Zakres regulacji</w:t>
      </w:r>
    </w:p>
    <w:p w:rsidR="00181C81" w:rsidRPr="00EB0769" w:rsidRDefault="00181C81" w:rsidP="00181C81">
      <w:pPr>
        <w:spacing w:after="0"/>
        <w:jc w:val="center"/>
        <w:rPr>
          <w:rFonts w:ascii="Times New Roman" w:hAnsi="Times New Roman" w:cs="Times New Roman"/>
        </w:rPr>
      </w:pPr>
    </w:p>
    <w:p w:rsidR="001402F9" w:rsidRPr="00EB0769" w:rsidRDefault="00181C81" w:rsidP="00181C8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>Stwierdza się</w:t>
      </w:r>
      <w:r w:rsidR="008E71CE" w:rsidRPr="00EB0769">
        <w:rPr>
          <w:rFonts w:ascii="Times New Roman" w:hAnsi="Times New Roman" w:cs="Times New Roman"/>
        </w:rPr>
        <w:t xml:space="preserve">, że </w:t>
      </w:r>
      <w:r w:rsidR="003F313B" w:rsidRPr="00EB0769">
        <w:rPr>
          <w:rFonts w:ascii="Times New Roman" w:hAnsi="Times New Roman" w:cs="Times New Roman"/>
        </w:rPr>
        <w:t xml:space="preserve">zmiana </w:t>
      </w:r>
      <w:r w:rsidR="008E71CE" w:rsidRPr="00EB0769">
        <w:rPr>
          <w:rFonts w:ascii="Times New Roman" w:hAnsi="Times New Roman" w:cs="Times New Roman"/>
        </w:rPr>
        <w:t>plan</w:t>
      </w:r>
      <w:r w:rsidR="003F313B" w:rsidRPr="00EB0769">
        <w:rPr>
          <w:rFonts w:ascii="Times New Roman" w:hAnsi="Times New Roman" w:cs="Times New Roman"/>
        </w:rPr>
        <w:t>u</w:t>
      </w:r>
      <w:r w:rsidR="008E71CE" w:rsidRPr="00EB0769">
        <w:rPr>
          <w:rFonts w:ascii="Times New Roman" w:hAnsi="Times New Roman" w:cs="Times New Roman"/>
        </w:rPr>
        <w:t xml:space="preserve"> nie narusza ustaleń Studium </w:t>
      </w:r>
      <w:r w:rsidR="00EB0769">
        <w:rPr>
          <w:rFonts w:ascii="Times New Roman" w:hAnsi="Times New Roman" w:cs="Times New Roman"/>
        </w:rPr>
        <w:t xml:space="preserve">Uwarunkowań i Kierunków </w:t>
      </w:r>
      <w:r w:rsidR="00EB0769">
        <w:rPr>
          <w:rFonts w:ascii="Times New Roman" w:hAnsi="Times New Roman" w:cs="Times New Roman"/>
        </w:rPr>
        <w:br/>
        <w:t>Zagospodarowania P</w:t>
      </w:r>
      <w:r w:rsidR="008E71CE" w:rsidRPr="00EB0769">
        <w:rPr>
          <w:rFonts w:ascii="Times New Roman" w:hAnsi="Times New Roman" w:cs="Times New Roman"/>
        </w:rPr>
        <w:t xml:space="preserve">rzestrzennego Gminy Złotów, przyjętego uchwałą Nr VIII/66/11 Rady </w:t>
      </w:r>
      <w:r w:rsidR="00EB0769">
        <w:rPr>
          <w:rFonts w:ascii="Times New Roman" w:hAnsi="Times New Roman" w:cs="Times New Roman"/>
        </w:rPr>
        <w:br/>
      </w:r>
      <w:r w:rsidR="008E71CE" w:rsidRPr="00EB0769">
        <w:rPr>
          <w:rFonts w:ascii="Times New Roman" w:hAnsi="Times New Roman" w:cs="Times New Roman"/>
        </w:rPr>
        <w:t>Gminy Złotów z dnia 26</w:t>
      </w:r>
      <w:r w:rsidR="00D97860" w:rsidRPr="00EB0769">
        <w:rPr>
          <w:rFonts w:ascii="Times New Roman" w:hAnsi="Times New Roman" w:cs="Times New Roman"/>
        </w:rPr>
        <w:t> </w:t>
      </w:r>
      <w:r w:rsidR="008E71CE" w:rsidRPr="00EB0769">
        <w:rPr>
          <w:rFonts w:ascii="Times New Roman" w:hAnsi="Times New Roman" w:cs="Times New Roman"/>
        </w:rPr>
        <w:t>maja 2011 r.</w:t>
      </w:r>
      <w:r w:rsidR="00EB0769">
        <w:rPr>
          <w:rFonts w:ascii="Times New Roman" w:hAnsi="Times New Roman" w:cs="Times New Roman"/>
        </w:rPr>
        <w:t xml:space="preserve"> ze zmianami.</w:t>
      </w:r>
    </w:p>
    <w:p w:rsidR="002529BD" w:rsidRPr="00EB0769" w:rsidRDefault="002529BD" w:rsidP="002529BD">
      <w:pPr>
        <w:pStyle w:val="Akapitzlist"/>
        <w:numPr>
          <w:ilvl w:val="1"/>
          <w:numId w:val="3"/>
        </w:numPr>
        <w:tabs>
          <w:tab w:val="clear" w:pos="792"/>
        </w:tabs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Integralną częścią uchwały są: </w:t>
      </w:r>
    </w:p>
    <w:p w:rsidR="002529BD" w:rsidRPr="00EB0769" w:rsidRDefault="002529BD" w:rsidP="002529BD">
      <w:pPr>
        <w:pStyle w:val="Akapitzlist"/>
        <w:numPr>
          <w:ilvl w:val="2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załącznik nr </w:t>
      </w:r>
      <w:r w:rsidR="00996243" w:rsidRPr="00EB0769">
        <w:rPr>
          <w:rFonts w:ascii="Times New Roman" w:hAnsi="Times New Roman" w:cs="Times New Roman"/>
        </w:rPr>
        <w:t xml:space="preserve">1 </w:t>
      </w:r>
      <w:r w:rsidRPr="00EB0769">
        <w:rPr>
          <w:rFonts w:ascii="Times New Roman" w:hAnsi="Times New Roman" w:cs="Times New Roman"/>
        </w:rPr>
        <w:t>– rozstrzygnięcie Rady Gminy Złotów o sposobie rozpatrzenia uwag wniesionych do planu;</w:t>
      </w:r>
    </w:p>
    <w:p w:rsidR="002529BD" w:rsidRPr="00EB0769" w:rsidRDefault="002529BD" w:rsidP="002529BD">
      <w:pPr>
        <w:pStyle w:val="Akapitzlist"/>
        <w:numPr>
          <w:ilvl w:val="2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załącznik nr </w:t>
      </w:r>
      <w:r w:rsidR="00996243" w:rsidRPr="00EB0769">
        <w:rPr>
          <w:rFonts w:ascii="Times New Roman" w:hAnsi="Times New Roman" w:cs="Times New Roman"/>
        </w:rPr>
        <w:t xml:space="preserve">2 </w:t>
      </w:r>
      <w:r w:rsidRPr="00EB0769">
        <w:rPr>
          <w:rFonts w:ascii="Times New Roman" w:hAnsi="Times New Roman" w:cs="Times New Roman"/>
        </w:rPr>
        <w:t>– rozstrzygnięcie Rady Gminy Złotów o sposobie realizacji zapisanych w planie inwestycji z zakresu infrastruktury technicznej, należących do zadań własnych gminy oraz zasad ich finansowania</w:t>
      </w:r>
      <w:r w:rsidR="001707FD" w:rsidRPr="00EB0769">
        <w:rPr>
          <w:rFonts w:ascii="Times New Roman" w:hAnsi="Times New Roman" w:cs="Times New Roman"/>
        </w:rPr>
        <w:t xml:space="preserve">. </w:t>
      </w:r>
    </w:p>
    <w:p w:rsidR="001402F9" w:rsidRPr="00EB0769" w:rsidRDefault="001402F9" w:rsidP="001402F9">
      <w:pPr>
        <w:spacing w:after="0"/>
        <w:jc w:val="both"/>
        <w:rPr>
          <w:rFonts w:ascii="Times New Roman" w:hAnsi="Times New Roman" w:cs="Times New Roman"/>
        </w:rPr>
      </w:pPr>
    </w:p>
    <w:p w:rsidR="002529BD" w:rsidRPr="00EB0769" w:rsidRDefault="002529BD" w:rsidP="002529B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>W uchwale Nr XXXVIII.397.2018 Rady Gminy Złotów z dnia 25 stycznia 2018 r. w sprawie miejscowego planu zagospodarowania przestrzennego dla rozwoju zabudowy na terenie Gminy Złotów, wprowadza się następujące zmiany:</w:t>
      </w:r>
    </w:p>
    <w:p w:rsidR="0073619F" w:rsidRPr="00EB0769" w:rsidRDefault="00545CAD" w:rsidP="00545CAD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W treści uchwały wprowadza się następujące zmiany: </w:t>
      </w:r>
    </w:p>
    <w:p w:rsidR="002529BD" w:rsidRPr="00EB0769" w:rsidRDefault="002529BD" w:rsidP="00545CA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11 ust. 1 pkt 6 lit. a) otrzymuje brzmienie: </w:t>
      </w:r>
      <w:r w:rsidRPr="00EB0769">
        <w:rPr>
          <w:rFonts w:ascii="Times New Roman" w:hAnsi="Times New Roman" w:cs="Times New Roman"/>
          <w:i/>
          <w:iCs/>
        </w:rPr>
        <w:t>wysokość budynków mieszkalnych do 9,0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>m npt</w:t>
      </w:r>
      <w:r w:rsidR="004A06C0" w:rsidRPr="00EB0769">
        <w:rPr>
          <w:rFonts w:ascii="Times New Roman" w:hAnsi="Times New Roman" w:cs="Times New Roman"/>
          <w:i/>
          <w:iCs/>
        </w:rPr>
        <w:t>.</w:t>
      </w:r>
      <w:r w:rsidRPr="00EB0769">
        <w:rPr>
          <w:rFonts w:ascii="Times New Roman" w:hAnsi="Times New Roman" w:cs="Times New Roman"/>
          <w:i/>
          <w:iCs/>
        </w:rPr>
        <w:t xml:space="preserve"> do najwyższego punktu dachu i do 2 kondygnacji nadziemnych, </w:t>
      </w:r>
      <w:r w:rsidR="00F043D5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z</w:t>
      </w:r>
      <w:r w:rsidR="004A06C0" w:rsidRPr="00EB0769">
        <w:rPr>
          <w:rFonts w:ascii="Times New Roman" w:hAnsi="Times New Roman" w:cs="Times New Roman"/>
          <w:i/>
          <w:iCs/>
        </w:rPr>
        <w:t> </w:t>
      </w:r>
      <w:r w:rsidRPr="00EB0769">
        <w:rPr>
          <w:rFonts w:ascii="Times New Roman" w:hAnsi="Times New Roman" w:cs="Times New Roman"/>
          <w:i/>
          <w:iCs/>
        </w:rPr>
        <w:t xml:space="preserve">możliwością podpiwniczenia, </w:t>
      </w:r>
    </w:p>
    <w:p w:rsidR="0097717B" w:rsidRPr="00EB0769" w:rsidRDefault="0097717B" w:rsidP="00545CA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11 ust. 1 pkt 6 lit. d) otrzymuje brzmienie: </w:t>
      </w:r>
      <w:r w:rsidRPr="00EB0769">
        <w:rPr>
          <w:rFonts w:ascii="Times New Roman" w:hAnsi="Times New Roman" w:cs="Times New Roman"/>
          <w:i/>
          <w:iCs/>
        </w:rPr>
        <w:t>dachy budynków mieszkalnych: dwuspadowe lub wielospadowe o kącie nachylenia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 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="00EF6361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>, z</w:t>
      </w:r>
      <w:r w:rsidR="0049252F" w:rsidRPr="00EB0769">
        <w:rPr>
          <w:rFonts w:ascii="Times New Roman" w:hAnsi="Times New Roman" w:cs="Times New Roman"/>
          <w:i/>
          <w:iCs/>
        </w:rPr>
        <w:t> </w:t>
      </w:r>
      <w:r w:rsidRPr="00EB0769">
        <w:rPr>
          <w:rFonts w:ascii="Times New Roman" w:hAnsi="Times New Roman" w:cs="Times New Roman"/>
          <w:i/>
          <w:iCs/>
        </w:rPr>
        <w:t xml:space="preserve">zastrzeżeniem przepisów § 4 ust. 4 niniejszej uchwały, </w:t>
      </w:r>
    </w:p>
    <w:p w:rsidR="005116F2" w:rsidRPr="00EB0769" w:rsidRDefault="005116F2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11 ust. 4 pkt 6 lit. a) otrzymuje brzmienie: </w:t>
      </w:r>
      <w:r w:rsidRPr="00EB0769">
        <w:rPr>
          <w:rFonts w:ascii="Times New Roman" w:hAnsi="Times New Roman" w:cs="Times New Roman"/>
          <w:i/>
          <w:iCs/>
        </w:rPr>
        <w:t>wysokość budynku mieszkalnego do 9,0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>m npt</w:t>
      </w:r>
      <w:r w:rsidR="004A06C0" w:rsidRPr="00EB0769">
        <w:rPr>
          <w:rFonts w:ascii="Times New Roman" w:hAnsi="Times New Roman" w:cs="Times New Roman"/>
          <w:i/>
          <w:iCs/>
        </w:rPr>
        <w:t>.</w:t>
      </w:r>
      <w:r w:rsidRPr="00EB0769">
        <w:rPr>
          <w:rFonts w:ascii="Times New Roman" w:hAnsi="Times New Roman" w:cs="Times New Roman"/>
          <w:i/>
          <w:iCs/>
        </w:rPr>
        <w:t xml:space="preserve"> do najwyższego punktu dachu i do 2 kondygnacji nadziemnych, </w:t>
      </w:r>
    </w:p>
    <w:p w:rsidR="0097717B" w:rsidRPr="00EB0769" w:rsidRDefault="0097717B" w:rsidP="0097717B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11 ust. 4 pkt 6 lit. d)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dachy budynków mieszkalnych: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dwuspadowe lub wielospadowe o kącie nachylenia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 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, z zastrzeżeniem przepisów § 4 ust. 4 niniejszej uchwały, </w:t>
      </w:r>
    </w:p>
    <w:p w:rsidR="002529BD" w:rsidRPr="00EB0769" w:rsidRDefault="002529BD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11 ust. 5 pkt 5 lit. a) otrzymuje brzmienie: </w:t>
      </w:r>
      <w:r w:rsidRPr="00EB0769">
        <w:rPr>
          <w:rFonts w:ascii="Times New Roman" w:hAnsi="Times New Roman" w:cs="Times New Roman"/>
          <w:i/>
          <w:iCs/>
        </w:rPr>
        <w:t>wysokość budynków mieszkalnych do 12,0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>m npt</w:t>
      </w:r>
      <w:r w:rsidR="004A06C0" w:rsidRPr="00EB0769">
        <w:rPr>
          <w:rFonts w:ascii="Times New Roman" w:hAnsi="Times New Roman" w:cs="Times New Roman"/>
          <w:i/>
          <w:iCs/>
        </w:rPr>
        <w:t>.</w:t>
      </w:r>
      <w:r w:rsidRPr="00EB0769">
        <w:rPr>
          <w:rFonts w:ascii="Times New Roman" w:hAnsi="Times New Roman" w:cs="Times New Roman"/>
          <w:i/>
          <w:iCs/>
        </w:rPr>
        <w:t xml:space="preserve"> do najwyższego punktu dachu i do 3 kondygnacji nadziemnych,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 xml:space="preserve">z możliwością podpiwniczenia, </w:t>
      </w:r>
    </w:p>
    <w:p w:rsidR="008F503D" w:rsidRPr="00EB0769" w:rsidRDefault="00135BB0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lastRenderedPageBreak/>
        <w:t xml:space="preserve">§ 11 ust. 5 pkt 5 lit. c)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dachy budynków mieszkalnych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dwuspadowe o kącie nachylenia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 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, wymagany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jednakowy kąt nachylenia połaci w ciągu zabudowy, z zastrzeżeniem przepisów § 4 ust. 4 niniejszej uchwały,</w:t>
      </w:r>
    </w:p>
    <w:p w:rsidR="00135BB0" w:rsidRPr="00EB0769" w:rsidRDefault="00135BB0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12 ust. 1 pkt 6 lit. a) otrzymuje brzmienie: </w:t>
      </w:r>
      <w:r w:rsidR="00936DBD" w:rsidRPr="00EB0769">
        <w:rPr>
          <w:rFonts w:ascii="Times New Roman" w:hAnsi="Times New Roman" w:cs="Times New Roman"/>
          <w:i/>
          <w:iCs/>
        </w:rPr>
        <w:t xml:space="preserve">wysokość budynków usługowych do 12,0 m npt. do najwyższego punktu dachu i do 3 kondygnacji nadziemnych, </w:t>
      </w:r>
      <w:r w:rsidR="00EB0769">
        <w:rPr>
          <w:rFonts w:ascii="Times New Roman" w:hAnsi="Times New Roman" w:cs="Times New Roman"/>
          <w:i/>
          <w:iCs/>
        </w:rPr>
        <w:br/>
      </w:r>
      <w:r w:rsidR="00936DBD" w:rsidRPr="00EB0769">
        <w:rPr>
          <w:rFonts w:ascii="Times New Roman" w:hAnsi="Times New Roman" w:cs="Times New Roman"/>
          <w:i/>
          <w:iCs/>
        </w:rPr>
        <w:t xml:space="preserve">z możliwością podpiwniczenia, </w:t>
      </w:r>
    </w:p>
    <w:p w:rsidR="00135BB0" w:rsidRPr="00EB0769" w:rsidRDefault="00936DBD" w:rsidP="004047FF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12 ust. 1 pkt 6 lit. d)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 </w:t>
      </w:r>
      <w:r w:rsidR="004047FF" w:rsidRPr="00EB0769">
        <w:rPr>
          <w:rFonts w:ascii="Times New Roman" w:hAnsi="Times New Roman" w:cs="Times New Roman"/>
          <w:i/>
          <w:iCs/>
        </w:rPr>
        <w:t xml:space="preserve">jednospadowy o kącie </w:t>
      </w:r>
      <w:r w:rsidR="00EB0769">
        <w:rPr>
          <w:rFonts w:ascii="Times New Roman" w:hAnsi="Times New Roman" w:cs="Times New Roman"/>
          <w:i/>
          <w:iCs/>
        </w:rPr>
        <w:br/>
      </w:r>
      <w:r w:rsidR="004047FF" w:rsidRPr="00EB0769">
        <w:rPr>
          <w:rFonts w:ascii="Times New Roman" w:hAnsi="Times New Roman" w:cs="Times New Roman"/>
          <w:i/>
          <w:iCs/>
        </w:rPr>
        <w:t>nachylenia połaci od 5</w:t>
      </w:r>
      <w:r w:rsidR="004047FF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4047FF" w:rsidRPr="00EB0769">
        <w:rPr>
          <w:rFonts w:ascii="Times New Roman" w:hAnsi="Times New Roman" w:cs="Times New Roman"/>
          <w:i/>
          <w:iCs/>
        </w:rPr>
        <w:t xml:space="preserve"> do 20</w:t>
      </w:r>
      <w:r w:rsidR="004047FF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4047FF" w:rsidRPr="00EB0769">
        <w:rPr>
          <w:rFonts w:ascii="Times New Roman" w:hAnsi="Times New Roman" w:cs="Times New Roman"/>
          <w:i/>
          <w:iCs/>
        </w:rPr>
        <w:t>, dwuspadowy lub wielospadowy o kącie nachylenia połaci dachowych od 20</w:t>
      </w:r>
      <w:r w:rsidR="004047FF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4047FF" w:rsidRPr="00EB0769">
        <w:rPr>
          <w:rFonts w:ascii="Times New Roman" w:hAnsi="Times New Roman" w:cs="Times New Roman"/>
          <w:i/>
          <w:iCs/>
        </w:rPr>
        <w:t xml:space="preserve"> do 45</w:t>
      </w:r>
      <w:r w:rsidR="004047FF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4047FF" w:rsidRPr="00EB0769">
        <w:rPr>
          <w:rFonts w:ascii="Times New Roman" w:hAnsi="Times New Roman" w:cs="Times New Roman"/>
          <w:i/>
          <w:iCs/>
        </w:rPr>
        <w:t xml:space="preserve">, </w:t>
      </w:r>
    </w:p>
    <w:p w:rsidR="005116F2" w:rsidRPr="00EB0769" w:rsidRDefault="005116F2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13 ust. 1 pkt 7 lit. a) otrzymuje brzmienie: </w:t>
      </w:r>
      <w:r w:rsidRPr="00EB0769">
        <w:rPr>
          <w:rFonts w:ascii="Times New Roman" w:hAnsi="Times New Roman" w:cs="Times New Roman"/>
          <w:i/>
          <w:iCs/>
        </w:rPr>
        <w:t xml:space="preserve">wysokość budynków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mieszkalnych i</w:t>
      </w:r>
      <w:r w:rsidR="008F477E" w:rsidRPr="00EB0769">
        <w:rPr>
          <w:rFonts w:ascii="Times New Roman" w:hAnsi="Times New Roman" w:cs="Times New Roman"/>
          <w:i/>
          <w:iCs/>
        </w:rPr>
        <w:t> </w:t>
      </w:r>
      <w:r w:rsidRPr="00EB0769">
        <w:rPr>
          <w:rFonts w:ascii="Times New Roman" w:hAnsi="Times New Roman" w:cs="Times New Roman"/>
          <w:i/>
          <w:iCs/>
        </w:rPr>
        <w:t>mieszkalno-usługowych do 9,0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>m npt. do najwyższego punktu dachu i do 2 kondygnacji nadziemnych z możliwością podpiwniczenia,</w:t>
      </w:r>
    </w:p>
    <w:p w:rsidR="004047FF" w:rsidRPr="00EB0769" w:rsidRDefault="004047FF" w:rsidP="004047FF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13 ust. 1 pkt 7 lit. b) otrzymuje brzmienie: </w:t>
      </w:r>
      <w:r w:rsidRPr="00EB0769">
        <w:rPr>
          <w:rFonts w:ascii="Times New Roman" w:hAnsi="Times New Roman" w:cs="Times New Roman"/>
          <w:i/>
          <w:iCs/>
        </w:rPr>
        <w:t>wysokość budynków usługowych do 12,0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m npt. do najwyższego punktu dachu i do 3 kondygnacji nadziemnych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z możliwością podpiwniczenia,</w:t>
      </w:r>
    </w:p>
    <w:p w:rsidR="004047FF" w:rsidRPr="00EB0769" w:rsidRDefault="004047FF" w:rsidP="004047FF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13 ust. 1 pkt 7 lit. e)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 dwuspadowy lub wielospadowy </w:t>
      </w:r>
      <w:r w:rsidR="00F043D5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o nachyleniu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>, z zastrzeżeniem przepisów § 4 pkt 4 oraz § 13 ust. 5 niniejszego planu,</w:t>
      </w:r>
    </w:p>
    <w:p w:rsidR="004047FF" w:rsidRPr="00EB0769" w:rsidRDefault="004047FF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13 ust. 5 </w:t>
      </w:r>
      <w:r w:rsidR="00B549BB" w:rsidRPr="00EB0769">
        <w:rPr>
          <w:rFonts w:ascii="Times New Roman" w:hAnsi="Times New Roman" w:cs="Times New Roman"/>
        </w:rPr>
        <w:t xml:space="preserve">otrzymuje brzmienie: </w:t>
      </w:r>
      <w:r w:rsidR="00B549BB" w:rsidRPr="00EB0769">
        <w:rPr>
          <w:rFonts w:ascii="Times New Roman" w:hAnsi="Times New Roman" w:cs="Times New Roman"/>
          <w:i/>
          <w:iCs/>
        </w:rPr>
        <w:t xml:space="preserve">Dla terenu funkcjonalnego </w:t>
      </w:r>
      <w:r w:rsidR="00B549BB" w:rsidRPr="00EB0769">
        <w:rPr>
          <w:rFonts w:ascii="Times New Roman" w:hAnsi="Times New Roman" w:cs="Times New Roman"/>
          <w:b/>
          <w:bCs/>
          <w:i/>
          <w:iCs/>
        </w:rPr>
        <w:t xml:space="preserve">5.MN/U </w:t>
      </w:r>
      <w:r w:rsidR="00B549BB" w:rsidRPr="00EB0769">
        <w:rPr>
          <w:rFonts w:ascii="Times New Roman" w:hAnsi="Times New Roman" w:cs="Times New Roman"/>
          <w:i/>
          <w:iCs/>
        </w:rPr>
        <w:t>dla budynku mieszkalnego ustala się realizację dachu dwuspadowego, o nachyleniu połaci od 20</w:t>
      </w:r>
      <w:r w:rsidR="00B549BB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B549BB" w:rsidRPr="00EB076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B549BB" w:rsidRPr="00EB0769">
        <w:rPr>
          <w:rFonts w:ascii="Times New Roman" w:hAnsi="Times New Roman" w:cs="Times New Roman"/>
          <w:i/>
          <w:iCs/>
        </w:rPr>
        <w:t xml:space="preserve">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="00B549BB"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="00B549BB" w:rsidRPr="00EB076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B549BB" w:rsidRPr="00EB0769">
        <w:rPr>
          <w:rFonts w:ascii="Times New Roman" w:hAnsi="Times New Roman" w:cs="Times New Roman"/>
          <w:i/>
          <w:iCs/>
        </w:rPr>
        <w:t xml:space="preserve">oraz obowiązujący kierunek dominującej kalenicy dachu budynku </w:t>
      </w:r>
      <w:r w:rsidR="00F043D5">
        <w:rPr>
          <w:rFonts w:ascii="Times New Roman" w:hAnsi="Times New Roman" w:cs="Times New Roman"/>
          <w:i/>
          <w:iCs/>
        </w:rPr>
        <w:br/>
      </w:r>
      <w:r w:rsidR="00B549BB" w:rsidRPr="00EB0769">
        <w:rPr>
          <w:rFonts w:ascii="Times New Roman" w:hAnsi="Times New Roman" w:cs="Times New Roman"/>
          <w:i/>
          <w:iCs/>
        </w:rPr>
        <w:t>mieszkalnego lub mieszkalno-usługowego, zgodnie z rysunkiem planu</w:t>
      </w:r>
      <w:r w:rsidR="003C6979" w:rsidRPr="00EB0769">
        <w:rPr>
          <w:rFonts w:ascii="Times New Roman" w:hAnsi="Times New Roman" w:cs="Times New Roman"/>
          <w:i/>
          <w:iCs/>
        </w:rPr>
        <w:t xml:space="preserve">, </w:t>
      </w:r>
    </w:p>
    <w:p w:rsidR="005116F2" w:rsidRPr="00EB0769" w:rsidRDefault="005116F2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14 ust. 1 pkt 6 lit. a) otrzymuje brzmienie: </w:t>
      </w:r>
      <w:r w:rsidRPr="00EB0769">
        <w:rPr>
          <w:rFonts w:ascii="Times New Roman" w:hAnsi="Times New Roman" w:cs="Times New Roman"/>
          <w:i/>
          <w:iCs/>
        </w:rPr>
        <w:t>wysokość budynków mieszkalnych do 9,0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m npt. do najwyższego punktu dachu i do 2 kondygnacji nadziemnych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z możliwością podpiwniczenia</w:t>
      </w:r>
      <w:r w:rsidR="003C6979" w:rsidRPr="00EB0769">
        <w:rPr>
          <w:rFonts w:ascii="Times New Roman" w:hAnsi="Times New Roman" w:cs="Times New Roman"/>
          <w:i/>
          <w:iCs/>
        </w:rPr>
        <w:t xml:space="preserve">, </w:t>
      </w:r>
    </w:p>
    <w:p w:rsidR="008F503D" w:rsidRPr="00EB0769" w:rsidRDefault="00B549BB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14 ust. 1 pkt 6 lit. b) otrzymuje brzmienie: </w:t>
      </w:r>
      <w:r w:rsidRPr="00EB0769">
        <w:rPr>
          <w:rFonts w:ascii="Times New Roman" w:hAnsi="Times New Roman" w:cs="Times New Roman"/>
          <w:i/>
          <w:iCs/>
        </w:rPr>
        <w:t xml:space="preserve">wysokość budynków niemieszkalnych do 12,0 m npt. do najwyższego punktu dachu i do 2 kondygnacji nadziemnych, </w:t>
      </w:r>
    </w:p>
    <w:p w:rsidR="00B549BB" w:rsidRPr="00EB0769" w:rsidRDefault="00156252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EB0769">
        <w:rPr>
          <w:rFonts w:ascii="Times New Roman" w:hAnsi="Times New Roman" w:cs="Times New Roman"/>
        </w:rPr>
        <w:t xml:space="preserve">§ 14 ust. 1 pkt 6 lit. e)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 dwuspadowy lub wielospadowy </w:t>
      </w:r>
      <w:r w:rsidR="00F043D5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o nachyleniu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, z zastrzeżeniem przepisów § 4 pkt 4, </w:t>
      </w:r>
    </w:p>
    <w:p w:rsidR="00156252" w:rsidRPr="00EB0769" w:rsidRDefault="00156252" w:rsidP="002529BD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EB0769">
        <w:rPr>
          <w:rFonts w:ascii="Times New Roman" w:hAnsi="Times New Roman" w:cs="Times New Roman"/>
        </w:rPr>
        <w:t xml:space="preserve">§ 14 ust. 6 otrzymuje brzmienie: </w:t>
      </w:r>
      <w:r w:rsidRPr="00EB0769">
        <w:rPr>
          <w:rFonts w:ascii="Times New Roman" w:hAnsi="Times New Roman" w:cs="Times New Roman"/>
          <w:i/>
          <w:iCs/>
        </w:rPr>
        <w:t xml:space="preserve">Dla terenu funkcjonalnego </w:t>
      </w:r>
      <w:r w:rsidRPr="00EB0769">
        <w:rPr>
          <w:rFonts w:ascii="Times New Roman" w:hAnsi="Times New Roman" w:cs="Times New Roman"/>
          <w:b/>
          <w:bCs/>
          <w:i/>
          <w:iCs/>
        </w:rPr>
        <w:t xml:space="preserve">7.RM </w:t>
      </w:r>
      <w:r w:rsidRPr="00EB0769">
        <w:rPr>
          <w:rFonts w:ascii="Times New Roman" w:hAnsi="Times New Roman" w:cs="Times New Roman"/>
          <w:i/>
          <w:iCs/>
        </w:rPr>
        <w:t xml:space="preserve">dla budynku mieszkalnego ustala się obowiązujący kierunek dominującej kalenicy dachu </w:t>
      </w:r>
      <w:r w:rsidR="00EB0769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budynku mieszkalnego, zgodnie z rysunkiem planu</w:t>
      </w:r>
      <w:r w:rsidR="003C6979" w:rsidRPr="00EB0769">
        <w:rPr>
          <w:rFonts w:ascii="Times New Roman" w:hAnsi="Times New Roman" w:cs="Times New Roman"/>
          <w:i/>
          <w:iCs/>
        </w:rPr>
        <w:t xml:space="preserve">, </w:t>
      </w:r>
    </w:p>
    <w:p w:rsidR="00156252" w:rsidRPr="00EB0769" w:rsidRDefault="00156252" w:rsidP="00156252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§ 15 ust. 1 pkt 5 lit. a) otrzymuje brzmienie: </w:t>
      </w:r>
      <w:r w:rsidRPr="00EB0769">
        <w:rPr>
          <w:rFonts w:ascii="Times New Roman" w:hAnsi="Times New Roman" w:cs="Times New Roman"/>
          <w:i/>
          <w:iCs/>
        </w:rPr>
        <w:t>wysokość budynków letniskowych do 9,0 </w:t>
      </w:r>
      <w:r w:rsidR="00EB0769">
        <w:rPr>
          <w:rFonts w:ascii="Times New Roman" w:hAnsi="Times New Roman" w:cs="Times New Roman"/>
          <w:i/>
          <w:iCs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m npt. do najwyższego punktu dachu i do 2 kondygnacji nadziemnych, </w:t>
      </w:r>
    </w:p>
    <w:p w:rsidR="000D5B63" w:rsidRPr="00EB0769" w:rsidRDefault="00156252" w:rsidP="00156252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EB0769">
        <w:rPr>
          <w:rFonts w:ascii="Times New Roman" w:hAnsi="Times New Roman" w:cs="Times New Roman"/>
        </w:rPr>
        <w:t xml:space="preserve">§ 15 ust. 1 pkt 5 lit. d) otrzymuje brzmienie: </w:t>
      </w:r>
      <w:r w:rsidRPr="00EB0769">
        <w:rPr>
          <w:rFonts w:ascii="Times New Roman" w:hAnsi="Times New Roman" w:cs="Times New Roman"/>
          <w:i/>
          <w:iCs/>
        </w:rPr>
        <w:t xml:space="preserve">dach dwuspadowy lub wielospadowy </w:t>
      </w:r>
      <w:r w:rsidR="00F043D5">
        <w:rPr>
          <w:rFonts w:ascii="Times New Roman" w:hAnsi="Times New Roman" w:cs="Times New Roman"/>
          <w:i/>
          <w:iCs/>
        </w:rPr>
        <w:br/>
      </w:r>
      <w:r w:rsidRPr="00EB0769">
        <w:rPr>
          <w:rFonts w:ascii="Times New Roman" w:hAnsi="Times New Roman" w:cs="Times New Roman"/>
          <w:i/>
          <w:iCs/>
        </w:rPr>
        <w:t>o nachyleniu połaci dachowych od 20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EB0769">
        <w:rPr>
          <w:rFonts w:ascii="Times New Roman" w:hAnsi="Times New Roman" w:cs="Times New Roman"/>
          <w:i/>
          <w:iCs/>
        </w:rPr>
        <w:t xml:space="preserve">do </w:t>
      </w:r>
      <w:r w:rsidR="00EF6361" w:rsidRPr="00EB0769">
        <w:rPr>
          <w:rFonts w:ascii="Times New Roman" w:hAnsi="Times New Roman" w:cs="Times New Roman"/>
          <w:i/>
          <w:iCs/>
        </w:rPr>
        <w:t>45</w:t>
      </w:r>
      <w:r w:rsidRPr="00EB0769">
        <w:rPr>
          <w:rFonts w:ascii="Times New Roman" w:hAnsi="Times New Roman" w:cs="Times New Roman"/>
          <w:i/>
          <w:iCs/>
          <w:vertAlign w:val="superscript"/>
        </w:rPr>
        <w:t>o</w:t>
      </w:r>
      <w:r w:rsidRPr="00EB0769">
        <w:rPr>
          <w:rFonts w:ascii="Times New Roman" w:hAnsi="Times New Roman" w:cs="Times New Roman"/>
          <w:i/>
          <w:iCs/>
        </w:rPr>
        <w:t xml:space="preserve">, z zastrzeżeniem przepisów § 4 pkt 4. </w:t>
      </w:r>
    </w:p>
    <w:p w:rsidR="000D5B63" w:rsidRPr="00EB0769" w:rsidRDefault="000D5B63" w:rsidP="00F9000F">
      <w:pPr>
        <w:spacing w:after="0"/>
        <w:jc w:val="both"/>
        <w:rPr>
          <w:rFonts w:ascii="Times New Roman" w:hAnsi="Times New Roman" w:cs="Times New Roman"/>
        </w:rPr>
      </w:pPr>
    </w:p>
    <w:p w:rsidR="005116F2" w:rsidRPr="00EB0769" w:rsidRDefault="004A06C0" w:rsidP="004A06C0">
      <w:pPr>
        <w:pStyle w:val="Akapitzlist"/>
        <w:numPr>
          <w:ilvl w:val="1"/>
          <w:numId w:val="4"/>
        </w:numPr>
        <w:tabs>
          <w:tab w:val="clear" w:pos="792"/>
        </w:tabs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Pozostałe ustalenia </w:t>
      </w:r>
      <w:r w:rsidR="00593A1F" w:rsidRPr="00EB0769">
        <w:rPr>
          <w:rFonts w:ascii="Times New Roman" w:hAnsi="Times New Roman" w:cs="Times New Roman"/>
        </w:rPr>
        <w:t>uchwały Nr XXXVIII.397.2018 Rady Gminy Złotów z dnia 25 stycznia 2018 r. w</w:t>
      </w:r>
      <w:r w:rsidR="008F477E" w:rsidRPr="00EB0769">
        <w:rPr>
          <w:rFonts w:ascii="Times New Roman" w:hAnsi="Times New Roman" w:cs="Times New Roman"/>
        </w:rPr>
        <w:t> </w:t>
      </w:r>
      <w:r w:rsidR="00593A1F" w:rsidRPr="00EB0769">
        <w:rPr>
          <w:rFonts w:ascii="Times New Roman" w:hAnsi="Times New Roman" w:cs="Times New Roman"/>
        </w:rPr>
        <w:t>sprawie miejscowego planu zagospodarowania przestrzennego dla rozwoju zabudowy na terenie Gminy Złotów</w:t>
      </w:r>
      <w:r w:rsidR="00EA2239" w:rsidRPr="00EB0769">
        <w:rPr>
          <w:rFonts w:ascii="Times New Roman" w:hAnsi="Times New Roman" w:cs="Times New Roman"/>
        </w:rPr>
        <w:t>, w tym rysunki planu,</w:t>
      </w:r>
      <w:r w:rsidRPr="00EB0769">
        <w:rPr>
          <w:rFonts w:ascii="Times New Roman" w:hAnsi="Times New Roman" w:cs="Times New Roman"/>
        </w:rPr>
        <w:t xml:space="preserve"> </w:t>
      </w:r>
      <w:r w:rsidR="00593A1F" w:rsidRPr="00EB0769">
        <w:rPr>
          <w:rFonts w:ascii="Times New Roman" w:hAnsi="Times New Roman" w:cs="Times New Roman"/>
        </w:rPr>
        <w:t>zachowują moc, z uwzględnieniem zmian</w:t>
      </w:r>
      <w:r w:rsidRPr="00EB0769">
        <w:rPr>
          <w:rFonts w:ascii="Times New Roman" w:hAnsi="Times New Roman" w:cs="Times New Roman"/>
        </w:rPr>
        <w:t xml:space="preserve"> </w:t>
      </w:r>
      <w:r w:rsidR="00593A1F" w:rsidRPr="00EB0769">
        <w:rPr>
          <w:rFonts w:ascii="Times New Roman" w:hAnsi="Times New Roman" w:cs="Times New Roman"/>
        </w:rPr>
        <w:t xml:space="preserve">wprowadzonych niniejszą uchwałą. </w:t>
      </w:r>
    </w:p>
    <w:p w:rsidR="003F313B" w:rsidRPr="00EB0769" w:rsidRDefault="003F313B" w:rsidP="001707FD">
      <w:pPr>
        <w:spacing w:after="0"/>
        <w:jc w:val="both"/>
        <w:rPr>
          <w:rFonts w:ascii="Times New Roman" w:hAnsi="Times New Roman" w:cs="Times New Roman"/>
        </w:rPr>
      </w:pPr>
    </w:p>
    <w:p w:rsidR="002529BD" w:rsidRPr="00EB0769" w:rsidRDefault="0073619F" w:rsidP="009242F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>Wykonanie uchwały powierza się Wójtowi Gminy Złotów.</w:t>
      </w:r>
    </w:p>
    <w:p w:rsidR="0073619F" w:rsidRPr="00EB0769" w:rsidRDefault="0073619F" w:rsidP="0073619F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73619F" w:rsidRPr="00EB0769" w:rsidRDefault="0073619F" w:rsidP="009242F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Uchwała wchodzi w życie po upływie 14 dni od dnia jej ogłoszenia w Dzienniku Urzędowym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Województwa Wielkopolskiego</w:t>
      </w:r>
      <w:r w:rsidR="006742A9">
        <w:rPr>
          <w:rFonts w:ascii="Times New Roman" w:hAnsi="Times New Roman" w:cs="Times New Roman"/>
        </w:rPr>
        <w:t>.</w:t>
      </w:r>
      <w:r w:rsidRPr="00EB0769">
        <w:rPr>
          <w:rFonts w:ascii="Times New Roman" w:hAnsi="Times New Roman" w:cs="Times New Roman"/>
        </w:rPr>
        <w:t xml:space="preserve"> </w:t>
      </w:r>
    </w:p>
    <w:p w:rsidR="000D7C3B" w:rsidRPr="00EB0769" w:rsidRDefault="000D7C3B" w:rsidP="000D7C3B">
      <w:pPr>
        <w:spacing w:after="0"/>
        <w:jc w:val="both"/>
        <w:rPr>
          <w:rFonts w:ascii="Times New Roman" w:hAnsi="Times New Roman" w:cs="Times New Roman"/>
        </w:rPr>
      </w:pPr>
    </w:p>
    <w:p w:rsidR="00E6312C" w:rsidRDefault="00E6312C" w:rsidP="00EB0769">
      <w:pPr>
        <w:spacing w:after="0"/>
        <w:jc w:val="right"/>
        <w:rPr>
          <w:rFonts w:ascii="Times New Roman" w:hAnsi="Times New Roman" w:cs="Times New Roman"/>
        </w:rPr>
      </w:pPr>
      <w:bookmarkStart w:id="2" w:name="_Hlk66697080"/>
    </w:p>
    <w:p w:rsidR="00E6312C" w:rsidRDefault="00E6312C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E6312C" w:rsidRDefault="00E6312C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E6312C" w:rsidRDefault="00E6312C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EB0769" w:rsidRPr="00EB0769" w:rsidRDefault="00EB0769" w:rsidP="00E6312C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Załącznik nr 1 do Uchwały </w:t>
      </w:r>
      <w:r w:rsidRPr="00EB0769">
        <w:rPr>
          <w:rFonts w:ascii="Times New Roman" w:hAnsi="Times New Roman" w:cs="Times New Roman"/>
          <w:b/>
          <w:bCs/>
        </w:rPr>
        <w:t xml:space="preserve">Nr </w:t>
      </w:r>
      <w:r w:rsidR="00E6312C">
        <w:rPr>
          <w:rFonts w:ascii="Times New Roman" w:hAnsi="Times New Roman" w:cs="Times New Roman"/>
          <w:b/>
          <w:bCs/>
        </w:rPr>
        <w:t>XLVII.465.</w:t>
      </w:r>
      <w:r>
        <w:rPr>
          <w:rFonts w:ascii="Times New Roman" w:hAnsi="Times New Roman" w:cs="Times New Roman"/>
          <w:b/>
          <w:bCs/>
        </w:rPr>
        <w:t>2022</w:t>
      </w:r>
    </w:p>
    <w:p w:rsidR="00EB0769" w:rsidRPr="00EB0769" w:rsidRDefault="00EB0769" w:rsidP="00E6312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Rady Gminy Złotów </w:t>
      </w:r>
    </w:p>
    <w:p w:rsidR="00EB0769" w:rsidRPr="00EB0769" w:rsidRDefault="00EB0769" w:rsidP="00E6312C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EB0769">
        <w:rPr>
          <w:rFonts w:ascii="Times New Roman" w:hAnsi="Times New Roman" w:cs="Times New Roman"/>
          <w:b/>
          <w:bCs/>
        </w:rPr>
        <w:t xml:space="preserve"> dnia </w:t>
      </w:r>
      <w:r>
        <w:rPr>
          <w:rFonts w:ascii="Times New Roman" w:hAnsi="Times New Roman" w:cs="Times New Roman"/>
          <w:b/>
          <w:bCs/>
        </w:rPr>
        <w:t>21 lipca 2022 r.</w:t>
      </w:r>
    </w:p>
    <w:p w:rsidR="00D60EBD" w:rsidRPr="00EB0769" w:rsidRDefault="00D60EBD" w:rsidP="00D60EBD">
      <w:pPr>
        <w:rPr>
          <w:rFonts w:ascii="Times New Roman" w:hAnsi="Times New Roman" w:cs="Times New Roman"/>
        </w:rPr>
      </w:pPr>
    </w:p>
    <w:p w:rsidR="00D60EBD" w:rsidRPr="00EB0769" w:rsidRDefault="00D60EBD" w:rsidP="00D60EBD">
      <w:pPr>
        <w:rPr>
          <w:rFonts w:ascii="Times New Roman" w:hAnsi="Times New Roman" w:cs="Times New Roman"/>
        </w:rPr>
      </w:pPr>
    </w:p>
    <w:p w:rsidR="00D60EBD" w:rsidRPr="00EB0769" w:rsidRDefault="00D60EBD" w:rsidP="00D60EBD">
      <w:pPr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Rozstrzygnięcie Rady Gminy Złotów </w:t>
      </w:r>
    </w:p>
    <w:p w:rsidR="00D60EBD" w:rsidRPr="00EB0769" w:rsidRDefault="00D60EBD" w:rsidP="00D60EBD">
      <w:pPr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o sposobie rozpatrzenia uwag wniesionych do planu</w:t>
      </w:r>
    </w:p>
    <w:p w:rsidR="00D60EBD" w:rsidRPr="00EB0769" w:rsidRDefault="00D60EBD" w:rsidP="00D60EBD">
      <w:pPr>
        <w:spacing w:after="0"/>
        <w:jc w:val="both"/>
        <w:rPr>
          <w:rFonts w:ascii="Times New Roman" w:hAnsi="Times New Roman" w:cs="Times New Roman"/>
        </w:rPr>
      </w:pPr>
    </w:p>
    <w:p w:rsidR="005810AE" w:rsidRPr="00EB0769" w:rsidRDefault="005810AE" w:rsidP="00F043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Na podstawie art. 20 ust. 1 ustawy z dnia 27 marca 2003 r. o planowaniu i zagospodarowaniu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przestrzennym (</w:t>
      </w:r>
      <w:r w:rsidR="007A4DF1" w:rsidRPr="00EB0769">
        <w:rPr>
          <w:rFonts w:ascii="Times New Roman" w:hAnsi="Times New Roman" w:cs="Times New Roman"/>
        </w:rPr>
        <w:t xml:space="preserve">t.j. </w:t>
      </w:r>
      <w:r w:rsidRPr="00EB0769">
        <w:rPr>
          <w:rFonts w:ascii="Times New Roman" w:hAnsi="Times New Roman" w:cs="Times New Roman"/>
        </w:rPr>
        <w:t xml:space="preserve">Dz. U. z </w:t>
      </w:r>
      <w:r w:rsidR="009B3998" w:rsidRPr="00EB0769">
        <w:rPr>
          <w:rFonts w:ascii="Times New Roman" w:hAnsi="Times New Roman" w:cs="Times New Roman"/>
        </w:rPr>
        <w:t>202</w:t>
      </w:r>
      <w:r w:rsidR="007A4DF1" w:rsidRPr="00EB0769">
        <w:rPr>
          <w:rFonts w:ascii="Times New Roman" w:hAnsi="Times New Roman" w:cs="Times New Roman"/>
        </w:rPr>
        <w:t>2</w:t>
      </w:r>
      <w:r w:rsidR="009B3998" w:rsidRPr="00EB0769">
        <w:rPr>
          <w:rFonts w:ascii="Times New Roman" w:hAnsi="Times New Roman" w:cs="Times New Roman"/>
        </w:rPr>
        <w:t xml:space="preserve"> </w:t>
      </w:r>
      <w:r w:rsidRPr="00EB0769">
        <w:rPr>
          <w:rFonts w:ascii="Times New Roman" w:hAnsi="Times New Roman" w:cs="Times New Roman"/>
        </w:rPr>
        <w:t xml:space="preserve">r. poz. </w:t>
      </w:r>
      <w:r w:rsidR="007A4DF1" w:rsidRPr="00EB0769">
        <w:rPr>
          <w:rFonts w:ascii="Times New Roman" w:hAnsi="Times New Roman" w:cs="Times New Roman"/>
        </w:rPr>
        <w:t>503</w:t>
      </w:r>
      <w:r w:rsidRPr="00EB0769">
        <w:rPr>
          <w:rFonts w:ascii="Times New Roman" w:hAnsi="Times New Roman" w:cs="Times New Roman"/>
        </w:rPr>
        <w:t>)</w:t>
      </w:r>
    </w:p>
    <w:p w:rsidR="005810AE" w:rsidRPr="00EB0769" w:rsidRDefault="005810AE" w:rsidP="00581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:rsidR="005810AE" w:rsidRPr="00EB0769" w:rsidRDefault="005810AE" w:rsidP="005810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Rada Gminy Złotów rozstrzyga, co następuje:</w:t>
      </w:r>
    </w:p>
    <w:p w:rsidR="005810AE" w:rsidRPr="00EB0769" w:rsidRDefault="005810AE" w:rsidP="005810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5810AE" w:rsidRPr="00EB0769" w:rsidRDefault="005810AE" w:rsidP="005810AE">
      <w:pPr>
        <w:spacing w:after="0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W związku z niezłożeniem uwag do projektu zmiany uchwały Nr XXXVIII.397.2018 Rady Gminy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Złotów z dnia 25 stycznia 2018 r. </w:t>
      </w:r>
      <w:r w:rsidR="009B3998" w:rsidRPr="00EB0769">
        <w:rPr>
          <w:rFonts w:ascii="Times New Roman" w:hAnsi="Times New Roman" w:cs="Times New Roman"/>
        </w:rPr>
        <w:t xml:space="preserve">w </w:t>
      </w:r>
      <w:r w:rsidRPr="00EB0769">
        <w:rPr>
          <w:rFonts w:ascii="Times New Roman" w:hAnsi="Times New Roman" w:cs="Times New Roman"/>
        </w:rPr>
        <w:t>sprawie miejscowego planu zagospodarowania przestrzennego dla rozwoju zabudowy na terenie Gminy Złotów, nie rozstrzyga się o sposobie ich rozpatrzenia.</w:t>
      </w:r>
      <w:r w:rsidR="004356E6" w:rsidRPr="00EB0769">
        <w:rPr>
          <w:rFonts w:ascii="Times New Roman" w:hAnsi="Times New Roman" w:cs="Times New Roman"/>
        </w:rPr>
        <w:t xml:space="preserve"> </w:t>
      </w:r>
    </w:p>
    <w:p w:rsidR="005810AE" w:rsidRPr="00EB0769" w:rsidRDefault="005810AE" w:rsidP="00D60EBD">
      <w:pPr>
        <w:spacing w:after="0"/>
        <w:jc w:val="both"/>
        <w:rPr>
          <w:rFonts w:ascii="Times New Roman" w:hAnsi="Times New Roman" w:cs="Times New Roman"/>
        </w:rPr>
      </w:pPr>
    </w:p>
    <w:p w:rsidR="005810AE" w:rsidRPr="00EB0769" w:rsidRDefault="005810AE" w:rsidP="00D60EBD">
      <w:pPr>
        <w:spacing w:after="0"/>
        <w:jc w:val="both"/>
        <w:rPr>
          <w:rFonts w:ascii="Times New Roman" w:hAnsi="Times New Roman" w:cs="Times New Roman"/>
        </w:rPr>
      </w:pPr>
    </w:p>
    <w:p w:rsidR="00D60EBD" w:rsidRPr="00EB0769" w:rsidRDefault="00D60EBD">
      <w:pPr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br w:type="page"/>
      </w:r>
    </w:p>
    <w:p w:rsidR="00EB0769" w:rsidRPr="00EB0769" w:rsidRDefault="00EB0769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Załącznik nr 2 do Uchwały </w:t>
      </w:r>
      <w:r w:rsidRPr="00EB0769">
        <w:rPr>
          <w:rFonts w:ascii="Times New Roman" w:hAnsi="Times New Roman" w:cs="Times New Roman"/>
          <w:b/>
          <w:bCs/>
        </w:rPr>
        <w:t xml:space="preserve">Nr </w:t>
      </w:r>
      <w:r w:rsidR="00E6312C">
        <w:rPr>
          <w:rFonts w:ascii="Times New Roman" w:hAnsi="Times New Roman" w:cs="Times New Roman"/>
          <w:b/>
          <w:bCs/>
        </w:rPr>
        <w:t>XLVII.465.</w:t>
      </w:r>
      <w:r>
        <w:rPr>
          <w:rFonts w:ascii="Times New Roman" w:hAnsi="Times New Roman" w:cs="Times New Roman"/>
          <w:b/>
          <w:bCs/>
        </w:rPr>
        <w:t>2022</w:t>
      </w:r>
    </w:p>
    <w:p w:rsidR="00EB0769" w:rsidRPr="00EB0769" w:rsidRDefault="00EB0769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Rady Gminy Złotów </w:t>
      </w:r>
    </w:p>
    <w:p w:rsidR="00EB0769" w:rsidRPr="00EB0769" w:rsidRDefault="00EB0769" w:rsidP="00EB0769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EB0769">
        <w:rPr>
          <w:rFonts w:ascii="Times New Roman" w:hAnsi="Times New Roman" w:cs="Times New Roman"/>
          <w:b/>
          <w:bCs/>
        </w:rPr>
        <w:t xml:space="preserve"> dnia </w:t>
      </w:r>
      <w:r>
        <w:rPr>
          <w:rFonts w:ascii="Times New Roman" w:hAnsi="Times New Roman" w:cs="Times New Roman"/>
          <w:b/>
          <w:bCs/>
        </w:rPr>
        <w:t>21 lipca 2022 r.</w:t>
      </w:r>
    </w:p>
    <w:p w:rsidR="00D60EBD" w:rsidRPr="00EB0769" w:rsidRDefault="00D60EBD" w:rsidP="00D60EB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60EBD" w:rsidRPr="00EB0769" w:rsidRDefault="00D60EBD" w:rsidP="00D60EB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60EBD" w:rsidRPr="00EB0769" w:rsidRDefault="00D60EBD" w:rsidP="00D60EB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60EBD" w:rsidRPr="00EB0769" w:rsidRDefault="00D60EBD" w:rsidP="00D60EBD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Rozstrzygnięcie Rady Gminy Złotów</w:t>
      </w:r>
    </w:p>
    <w:p w:rsidR="00D60EBD" w:rsidRPr="00EB0769" w:rsidRDefault="00D60EBD" w:rsidP="00D60EBD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o sposobie realizacji zapisanych w planie inwestycji z zakresu infrastruktury technicznej, należących do zadań własnych gminy oraz zasad ich finansowania</w:t>
      </w:r>
    </w:p>
    <w:p w:rsidR="00D60EBD" w:rsidRPr="00EB0769" w:rsidRDefault="00D60EBD" w:rsidP="00D60EB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F7CAA" w:rsidRPr="00EB0769" w:rsidRDefault="006F7CAA" w:rsidP="0073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Na podstawie art. 20 ust. 1 ustawy z dnia 27 marca 2003 r. o planowaniu i zagospodarowaniu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przestrzennym (</w:t>
      </w:r>
      <w:r w:rsidR="007A4DF1" w:rsidRPr="00EB0769">
        <w:rPr>
          <w:rFonts w:ascii="Times New Roman" w:hAnsi="Times New Roman" w:cs="Times New Roman"/>
        </w:rPr>
        <w:t>t.j. Dz. U. z 2022 r. poz. 503</w:t>
      </w:r>
      <w:r w:rsidRPr="00EB0769">
        <w:rPr>
          <w:rFonts w:ascii="Times New Roman" w:hAnsi="Times New Roman" w:cs="Times New Roman"/>
        </w:rPr>
        <w:t>)</w:t>
      </w:r>
    </w:p>
    <w:p w:rsidR="006F7CAA" w:rsidRPr="00EB0769" w:rsidRDefault="006F7CAA" w:rsidP="006F7C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6F7CAA" w:rsidRPr="00EB0769" w:rsidRDefault="006F7CAA" w:rsidP="006F7CA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Rada Gminy Złotów rozstrzyga, co następuje:</w:t>
      </w:r>
    </w:p>
    <w:p w:rsidR="006F7CAA" w:rsidRPr="00EB0769" w:rsidRDefault="006F7CAA" w:rsidP="006F7C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D60EBD" w:rsidRPr="00EB0769" w:rsidRDefault="006F7CAA" w:rsidP="006F7CA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Zgodnie z ustaleniami projektu zmiany uchwały Nr XXXVIII.397.2018 Rady Gminy Złotów z dnia 25 stycznia 2018 r. w sprawie miejscowego planu zagospodarowania przestrzennego dla rozwoju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zabudowy na terenie Gminy Złotów, nie przewiduje się realizacji inwestycji z zakresu infrastruktury technicznej, należących do zadań własnych gminy. </w:t>
      </w:r>
    </w:p>
    <w:bookmarkEnd w:id="2"/>
    <w:p w:rsidR="00D60EBD" w:rsidRPr="00EB0769" w:rsidRDefault="00D60EBD" w:rsidP="00D60EB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60EBD" w:rsidRPr="00EB0769" w:rsidRDefault="00D60EBD">
      <w:pPr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br w:type="page"/>
      </w:r>
    </w:p>
    <w:p w:rsidR="0070655E" w:rsidRPr="00EB0769" w:rsidRDefault="0070655E" w:rsidP="007065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lastRenderedPageBreak/>
        <w:t xml:space="preserve">UZASADNIENIE </w:t>
      </w:r>
    </w:p>
    <w:p w:rsidR="00EB0769" w:rsidRPr="00EB0769" w:rsidRDefault="007B0861" w:rsidP="00EB0769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3" w:name="_Hlk66700398"/>
      <w:r w:rsidRPr="00EB0769">
        <w:rPr>
          <w:rFonts w:ascii="Times New Roman" w:hAnsi="Times New Roman" w:cs="Times New Roman"/>
          <w:b/>
          <w:bCs/>
        </w:rPr>
        <w:t>d</w:t>
      </w:r>
      <w:r w:rsidR="00593A1F" w:rsidRPr="00EB0769">
        <w:rPr>
          <w:rFonts w:ascii="Times New Roman" w:hAnsi="Times New Roman" w:cs="Times New Roman"/>
          <w:b/>
          <w:bCs/>
        </w:rPr>
        <w:t xml:space="preserve">o </w:t>
      </w:r>
      <w:r w:rsidR="00EB0769" w:rsidRPr="00EB0769">
        <w:rPr>
          <w:rFonts w:ascii="Times New Roman" w:hAnsi="Times New Roman" w:cs="Times New Roman"/>
          <w:b/>
          <w:bCs/>
        </w:rPr>
        <w:t>Uchwał</w:t>
      </w:r>
      <w:r w:rsidR="00EB0769">
        <w:rPr>
          <w:rFonts w:ascii="Times New Roman" w:hAnsi="Times New Roman" w:cs="Times New Roman"/>
          <w:b/>
          <w:bCs/>
        </w:rPr>
        <w:t>y</w:t>
      </w:r>
      <w:r w:rsidR="00EB0769" w:rsidRPr="00EB0769">
        <w:rPr>
          <w:rFonts w:ascii="Times New Roman" w:hAnsi="Times New Roman" w:cs="Times New Roman"/>
          <w:b/>
          <w:bCs/>
        </w:rPr>
        <w:t xml:space="preserve"> Nr </w:t>
      </w:r>
      <w:r w:rsidR="00E6312C">
        <w:rPr>
          <w:rFonts w:ascii="Times New Roman" w:hAnsi="Times New Roman" w:cs="Times New Roman"/>
          <w:b/>
          <w:bCs/>
        </w:rPr>
        <w:t>XLVII.465.</w:t>
      </w:r>
      <w:r w:rsidR="00EB0769">
        <w:rPr>
          <w:rFonts w:ascii="Times New Roman" w:hAnsi="Times New Roman" w:cs="Times New Roman"/>
          <w:b/>
          <w:bCs/>
        </w:rPr>
        <w:t>2022</w:t>
      </w:r>
    </w:p>
    <w:p w:rsidR="00EB0769" w:rsidRPr="00EB0769" w:rsidRDefault="00EB0769" w:rsidP="00EB076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Rady Gminy Złotów </w:t>
      </w:r>
    </w:p>
    <w:p w:rsidR="00EB0769" w:rsidRPr="00EB0769" w:rsidRDefault="00EB0769" w:rsidP="00EB076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EB0769">
        <w:rPr>
          <w:rFonts w:ascii="Times New Roman" w:hAnsi="Times New Roman" w:cs="Times New Roman"/>
          <w:b/>
          <w:bCs/>
        </w:rPr>
        <w:t xml:space="preserve"> dnia </w:t>
      </w:r>
      <w:r>
        <w:rPr>
          <w:rFonts w:ascii="Times New Roman" w:hAnsi="Times New Roman" w:cs="Times New Roman"/>
          <w:b/>
          <w:bCs/>
        </w:rPr>
        <w:t>21 lipca 2022 r.</w:t>
      </w:r>
    </w:p>
    <w:p w:rsidR="00593A1F" w:rsidRPr="00EB0769" w:rsidRDefault="00593A1F" w:rsidP="00EB076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93A1F" w:rsidRPr="00EB0769" w:rsidRDefault="00593A1F" w:rsidP="00593A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>w sprawie zmia</w:t>
      </w:r>
      <w:bookmarkEnd w:id="3"/>
      <w:r w:rsidRPr="00EB0769">
        <w:rPr>
          <w:rFonts w:ascii="Times New Roman" w:hAnsi="Times New Roman" w:cs="Times New Roman"/>
          <w:b/>
          <w:bCs/>
        </w:rPr>
        <w:t xml:space="preserve">ny uchwały Nr XXXVIII.397.2018 Rady Gminy Złotów z dnia 25 stycznia 2018 r. w sprawie miejscowego planu zagospodarowania przestrzennego </w:t>
      </w:r>
    </w:p>
    <w:p w:rsidR="00593A1F" w:rsidRPr="00EB0769" w:rsidRDefault="00593A1F" w:rsidP="00593A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769">
        <w:rPr>
          <w:rFonts w:ascii="Times New Roman" w:hAnsi="Times New Roman" w:cs="Times New Roman"/>
          <w:b/>
          <w:bCs/>
        </w:rPr>
        <w:t xml:space="preserve">dla rozwoju zabudowy na terenie Gminy Złotów </w:t>
      </w:r>
    </w:p>
    <w:p w:rsidR="00593A1F" w:rsidRPr="00EB0769" w:rsidRDefault="00593A1F" w:rsidP="0070655E">
      <w:pPr>
        <w:spacing w:after="0"/>
        <w:jc w:val="center"/>
        <w:rPr>
          <w:rFonts w:ascii="Times New Roman" w:hAnsi="Times New Roman" w:cs="Times New Roman"/>
        </w:rPr>
      </w:pPr>
    </w:p>
    <w:p w:rsidR="0070655E" w:rsidRPr="00EB0769" w:rsidRDefault="0070655E" w:rsidP="0070655E">
      <w:pPr>
        <w:spacing w:after="0"/>
        <w:jc w:val="both"/>
        <w:rPr>
          <w:rFonts w:ascii="Times New Roman" w:hAnsi="Times New Roman" w:cs="Times New Roman"/>
        </w:rPr>
      </w:pPr>
    </w:p>
    <w:p w:rsidR="00327EF0" w:rsidRPr="00EB0769" w:rsidRDefault="00DA55E3" w:rsidP="001707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Zgodnie z uchwałą </w:t>
      </w:r>
      <w:r w:rsidR="00A27923" w:rsidRPr="00EB0769">
        <w:rPr>
          <w:rFonts w:ascii="Times New Roman" w:hAnsi="Times New Roman" w:cs="Times New Roman"/>
        </w:rPr>
        <w:t xml:space="preserve">Nr XXXV.271.2021 Rady Gminy Złotów z dnia 26 sierpnia 2021 roku </w:t>
      </w:r>
      <w:r w:rsidR="00EB0769">
        <w:rPr>
          <w:rFonts w:ascii="Times New Roman" w:hAnsi="Times New Roman" w:cs="Times New Roman"/>
        </w:rPr>
        <w:br/>
      </w:r>
      <w:r w:rsidR="00A27923" w:rsidRPr="00EB0769">
        <w:rPr>
          <w:rFonts w:ascii="Times New Roman" w:hAnsi="Times New Roman" w:cs="Times New Roman"/>
        </w:rPr>
        <w:t>w sprawie przystąpienia do sporządzenia zmiany uchwały Nr XXXVIII.397.2018 Rady Gminy Złotów z dnia 25 stycznia 2018 r. w sprawie miejscowego planu zagospodarowania przestrzennego dla rozwoju zabudowy na terenie Gminy Złotów</w:t>
      </w:r>
      <w:r w:rsidRPr="00EB0769">
        <w:rPr>
          <w:rFonts w:ascii="Times New Roman" w:hAnsi="Times New Roman" w:cs="Times New Roman"/>
        </w:rPr>
        <w:t xml:space="preserve">, za zasadne przyjmuje się uchwalenie zmiany uchwały </w:t>
      </w:r>
      <w:r w:rsidR="00A27923" w:rsidRPr="00EB0769">
        <w:rPr>
          <w:rFonts w:ascii="Times New Roman" w:hAnsi="Times New Roman" w:cs="Times New Roman"/>
        </w:rPr>
        <w:t xml:space="preserve">Nr XXXV.271.2021 Rady Gminy Złotów z dnia 26 sierpnia 2021 roku w sprawie przystąpienia do </w:t>
      </w:r>
      <w:r w:rsidR="00F043D5">
        <w:rPr>
          <w:rFonts w:ascii="Times New Roman" w:hAnsi="Times New Roman" w:cs="Times New Roman"/>
        </w:rPr>
        <w:br/>
      </w:r>
      <w:r w:rsidR="00A27923" w:rsidRPr="00EB0769">
        <w:rPr>
          <w:rFonts w:ascii="Times New Roman" w:hAnsi="Times New Roman" w:cs="Times New Roman"/>
        </w:rPr>
        <w:t xml:space="preserve">sporządzenia zmiany uchwały Nr XXXVIII.397.2018 Rady Gminy Złotów z dnia 25 stycznia 2018 r. </w:t>
      </w:r>
      <w:r w:rsidR="00F043D5">
        <w:rPr>
          <w:rFonts w:ascii="Times New Roman" w:hAnsi="Times New Roman" w:cs="Times New Roman"/>
        </w:rPr>
        <w:br/>
      </w:r>
      <w:r w:rsidR="00A27923" w:rsidRPr="00EB0769">
        <w:rPr>
          <w:rFonts w:ascii="Times New Roman" w:hAnsi="Times New Roman" w:cs="Times New Roman"/>
        </w:rPr>
        <w:t xml:space="preserve">w sprawie miejscowego planu zagospodarowania przestrzennego dla rozwoju zabudowy na terenie Gminy Złotów </w:t>
      </w:r>
      <w:r w:rsidRPr="00EB0769">
        <w:rPr>
          <w:rFonts w:ascii="Times New Roman" w:hAnsi="Times New Roman" w:cs="Times New Roman"/>
          <w:u w:val="single"/>
        </w:rPr>
        <w:t>w ściśle określonym zakresie</w:t>
      </w:r>
      <w:r w:rsidRPr="00EB0769">
        <w:rPr>
          <w:rFonts w:ascii="Times New Roman" w:hAnsi="Times New Roman" w:cs="Times New Roman"/>
        </w:rPr>
        <w:t xml:space="preserve">, tj. zmiana zapisów dotyczących </w:t>
      </w:r>
      <w:r w:rsidR="00FC5E4A" w:rsidRPr="00EB0769">
        <w:rPr>
          <w:rFonts w:ascii="Times New Roman" w:hAnsi="Times New Roman" w:cs="Times New Roman"/>
        </w:rPr>
        <w:t xml:space="preserve">wysokości </w:t>
      </w:r>
      <w:r w:rsidR="00A27923" w:rsidRPr="00EB0769">
        <w:rPr>
          <w:rFonts w:ascii="Times New Roman" w:hAnsi="Times New Roman" w:cs="Times New Roman"/>
        </w:rPr>
        <w:t>zabudowy oraz geometrii dachów</w:t>
      </w:r>
      <w:r w:rsidR="00FC5E4A" w:rsidRPr="00EB0769">
        <w:rPr>
          <w:rFonts w:ascii="Times New Roman" w:hAnsi="Times New Roman" w:cs="Times New Roman"/>
        </w:rPr>
        <w:t xml:space="preserve"> </w:t>
      </w:r>
      <w:r w:rsidR="007F73AC" w:rsidRPr="00EB0769">
        <w:rPr>
          <w:rFonts w:ascii="Times New Roman" w:hAnsi="Times New Roman" w:cs="Times New Roman"/>
        </w:rPr>
        <w:t>na terenach funkcjonalnych.</w:t>
      </w:r>
    </w:p>
    <w:p w:rsidR="00327EF0" w:rsidRPr="00EB0769" w:rsidRDefault="00327EF0" w:rsidP="001707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Rozwiązania przestrzenne</w:t>
      </w:r>
      <w:r w:rsidRPr="00EB0769">
        <w:rPr>
          <w:rFonts w:ascii="Times New Roman" w:hAnsi="Times New Roman" w:cs="Times New Roman"/>
        </w:rPr>
        <w:t xml:space="preserve"> 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nie naruszają ustaleń Studium U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warunkowań i 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K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ierunków </w:t>
      </w:r>
      <w:r w:rsid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Zagospodarowania Przestrzennego G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miny Złotów, przyjętego uchwałą Nr </w:t>
      </w:r>
      <w:r w:rsidRPr="00EB0769">
        <w:rPr>
          <w:rFonts w:ascii="Times New Roman" w:hAnsi="Times New Roman" w:cs="Times New Roman"/>
        </w:rPr>
        <w:t xml:space="preserve">VIII/66/11 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Rady Gminy </w:t>
      </w:r>
      <w:r w:rsidR="00F043D5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Złotów z dnia 26 maja 2011 roku.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Ze zmianami.</w:t>
      </w:r>
    </w:p>
    <w:p w:rsidR="000448F2" w:rsidRPr="00EB0769" w:rsidRDefault="000448F2" w:rsidP="001707FD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Przy sporządzaniu niniejszego planu spełniono wymogi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wynikając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z 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przepisów 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art. 1 ust. 2-4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ustawy o planowaniu i zagospodarowaniu przestrzennym. W szczególności uwzględniono 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w ustaleniach planu:</w:t>
      </w:r>
    </w:p>
    <w:p w:rsidR="000448F2" w:rsidRPr="00EB0769" w:rsidRDefault="00C86F5C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ymagania ładu przestrzennego, w tym urbanistyki i architektury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oraz walory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architektoniczne i krajobrazowe.</w:t>
      </w:r>
    </w:p>
    <w:p w:rsidR="00C86F5C" w:rsidRPr="00EB0769" w:rsidRDefault="00C86F5C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Planowane zagospodarowanie terenu nie będzie miało negatywnego wpływu na ład przestrzenny oraz istniejący krajobraz – w wyniku realizacji ustaleń planu nastąpi doprecyzowanie maksymalnej wysokości budynków mieszkalnych</w:t>
      </w:r>
      <w:r w:rsidR="004B3BB2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i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mieszkalno-usługowych na terenach elementarnych, bez zmiany ich przeznaczenia w stosunku do planu obowiązującego. </w:t>
      </w:r>
    </w:p>
    <w:p w:rsidR="00C86F5C" w:rsidRPr="00EB0769" w:rsidRDefault="00C86F5C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</w:rPr>
        <w:t>Realizacja zabudowy na podstawie ustaleń niniejszego planu nie wpłynie na krajobraz w sposób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</w:rPr>
        <w:t>znacząco inny niż pozwalały na to ustalenia planu dotychczas obowiązującego. Zasady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B0769">
        <w:rPr>
          <w:rFonts w:ascii="Times New Roman" w:hAnsi="Times New Roman" w:cs="Times New Roman"/>
        </w:rPr>
        <w:t>kształtowania zabudowy ustalono na podstawie cech zabudowy istniejącej, więc realizowana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B0769">
        <w:rPr>
          <w:rFonts w:ascii="Times New Roman" w:hAnsi="Times New Roman" w:cs="Times New Roman"/>
        </w:rPr>
        <w:t>inwestycja nie będzie negatywnie oddziaływać na lokalny krajobraz zabudowany. Będzie to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B0769">
        <w:rPr>
          <w:rFonts w:ascii="Times New Roman" w:hAnsi="Times New Roman" w:cs="Times New Roman"/>
        </w:rPr>
        <w:t xml:space="preserve">oddziaływanie skumulowane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z zainwestowaniem istniejącym. </w:t>
      </w:r>
    </w:p>
    <w:p w:rsidR="000448F2" w:rsidRPr="00EB0769" w:rsidRDefault="00C86F5C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ymagania ochrony środowiska, w tym gospodarowania wodami i ochrony gruntów rolnych i leśnych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86F5C" w:rsidRPr="00EB0769" w:rsidRDefault="00462707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Prognoza oddziaływania na środowisko wykazała, że nie wystąpią istotne negatywne oddziaływania na różnorodność biologiczną, a realizacja ustaleń planu nie będzie wykraczać swoim oddziaływaniem poza zasięg lokalny. </w:t>
      </w:r>
    </w:p>
    <w:p w:rsidR="000448F2" w:rsidRPr="00EB0769" w:rsidRDefault="00462707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ymagania ochrony dziedzictwa kulturowego i zabytków oraz dóbr kultury współczesnej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62707" w:rsidRPr="00EB0769" w:rsidRDefault="00462707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Na obszarze planu, poza strefami ochrony konserwatorskiej, nie występują obiekty wymagające ochrony w zakresie dziedzictwa kulturowego i zabytków oraz dóbr kultury współczesnej. </w:t>
      </w:r>
    </w:p>
    <w:p w:rsidR="00462707" w:rsidRPr="00EB0769" w:rsidRDefault="00462707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ymagania ochrony zdrowia oraz bezpieczeństwa ludzi i mienia, a także potrzeby osób </w:t>
      </w:r>
      <w:r w:rsidR="00F043D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niepełnosprawnych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BC2F75" w:rsidRPr="00EB0769" w:rsidRDefault="00BC2F75" w:rsidP="0094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Ustalenia zmiany planu nie stoją w sprzeczności z wymaganiami ochrony zdrowia oraz bezpieczeństwa ludzi i mienia. W trakcie procedury planistycznej, projekt planu został w </w:t>
      </w:r>
      <w:r w:rsidR="0088261E" w:rsidRPr="00EB0769">
        <w:rPr>
          <w:rFonts w:ascii="Times New Roman" w:hAnsi="Times New Roman" w:cs="Times New Roman"/>
        </w:rPr>
        <w:t>okresie styczeń – luty</w:t>
      </w:r>
      <w:r w:rsidRPr="00EB0769">
        <w:rPr>
          <w:rFonts w:ascii="Times New Roman" w:hAnsi="Times New Roman" w:cs="Times New Roman"/>
        </w:rPr>
        <w:t xml:space="preserve"> 202</w:t>
      </w:r>
      <w:r w:rsidR="00A27923" w:rsidRPr="00EB0769">
        <w:rPr>
          <w:rFonts w:ascii="Times New Roman" w:hAnsi="Times New Roman" w:cs="Times New Roman"/>
        </w:rPr>
        <w:t>2</w:t>
      </w:r>
      <w:r w:rsidR="004B3BB2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>r. zaopiniowany i uzgodniony z właściwymi organami w w/w zakresie.</w:t>
      </w:r>
    </w:p>
    <w:p w:rsidR="00BC2F75" w:rsidRPr="00EB0769" w:rsidRDefault="00BC2F75" w:rsidP="0017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W związku z zakresem obszarowym i jednorodną funkcją przedmiotowego terenu ustalenia zmiany planu nie obejmują problematyki bezpieczeństwa ludzi i mienia w pojęciu struktury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funkcjonalno-przestrzennej gminy.</w:t>
      </w:r>
    </w:p>
    <w:p w:rsidR="00BC2F75" w:rsidRPr="00EB0769" w:rsidRDefault="00BC2F75" w:rsidP="0017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Zmiana planu nie wpływa na potrzeby osób niepełnosprawnych ustalone w dotychczas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obowiązującym planie.</w:t>
      </w:r>
    </w:p>
    <w:p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alory ekonomiczne przestrzeni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C2F75" w:rsidRPr="00EB0769" w:rsidRDefault="00BC2F75" w:rsidP="0094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lastRenderedPageBreak/>
        <w:t>Ustalone w przedmiotowej zmianie planu zasady zagospodarowania i zabudowy nie wpłyną znacząco na dotychczasowe walory ekonomiczne, tj. wykorzystania terenu w układzie funkcjonalno-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przestrzennym gminy. </w:t>
      </w:r>
    </w:p>
    <w:p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rawo własności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C2F75" w:rsidRPr="00EB0769" w:rsidRDefault="00BC2F75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Obszary objęty zmianą planu stanowią w większości własność osób fizycznych, a częściowo własność gminy. Właściciele i użytkownicy terenów uzyskali w dniach </w:t>
      </w:r>
      <w:r w:rsidR="00C35262" w:rsidRPr="00EB0769">
        <w:rPr>
          <w:rFonts w:ascii="Times New Roman" w:hAnsi="Times New Roman" w:cs="Times New Roman"/>
          <w:color w:val="000000"/>
          <w:shd w:val="clear" w:color="auto" w:fill="FFFFFF"/>
        </w:rPr>
        <w:t>05.05.2022 r.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22031" w:rsidRPr="00EB0769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22031" w:rsidRPr="00EB0769">
        <w:rPr>
          <w:rFonts w:ascii="Times New Roman" w:hAnsi="Times New Roman" w:cs="Times New Roman"/>
          <w:color w:val="000000"/>
          <w:shd w:val="clear" w:color="auto" w:fill="FFFFFF"/>
        </w:rPr>
        <w:t>06.06.2022 r.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możliwość zapoznania się z wyłożonym do publicznego wglądu projektem planu wraz z prognozą oddziaływania na środowisko. </w:t>
      </w:r>
    </w:p>
    <w:p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otrzeby obronności i bezpieczeństwa państwa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A1445" w:rsidRPr="00EB0769" w:rsidRDefault="00DA1445" w:rsidP="0094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Ustalenia zmiany planu nie stoją w sprzeczności z potrzebami obronności i bezpieczeństwa państwa. </w:t>
      </w:r>
      <w:r w:rsidR="00F043D5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W trakcie procedury planistycznej, projekt planu został </w:t>
      </w:r>
      <w:r w:rsidR="0088261E" w:rsidRPr="00EB0769">
        <w:rPr>
          <w:rFonts w:ascii="Times New Roman" w:hAnsi="Times New Roman" w:cs="Times New Roman"/>
        </w:rPr>
        <w:t>w okresie styczeń – luty 2022</w:t>
      </w:r>
      <w:r w:rsidRPr="00EB0769">
        <w:rPr>
          <w:rFonts w:ascii="Times New Roman" w:hAnsi="Times New Roman" w:cs="Times New Roman"/>
        </w:rPr>
        <w:t xml:space="preserve"> r. zaopiniowany i uzgodniony z właściwymi organami w w/w zakresie. Ustalenia zmiany planu nie obejmują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problematyki obronności i bezpieczeństwa państwa w pojęciu struktury funkcjonalno-przestrzennej. </w:t>
      </w:r>
    </w:p>
    <w:p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otrzeby interesu publicznego</w:t>
      </w:r>
      <w:r w:rsidR="00462707"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62707" w:rsidRPr="00EB0769" w:rsidRDefault="00462707" w:rsidP="001707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Zmiana planu nie wpływa na potrzeby interesu publicznego ustalone w dotychczas obowiązującym </w:t>
      </w:r>
      <w:r w:rsidR="00F043D5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planie. </w:t>
      </w:r>
    </w:p>
    <w:p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otrzeby w zakresie rozwoju infrastruktury technicznej, w szczególności sieci </w:t>
      </w:r>
      <w:r w:rsidR="00F043D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szerokopasmowych</w:t>
      </w:r>
      <w:r w:rsidR="00EA4264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oraz potrzeba zapewnienia odpowiedniej ilości i jakości wody, do celów zaopatrzenia ludności</w:t>
      </w:r>
    </w:p>
    <w:p w:rsidR="00EA4264" w:rsidRPr="00EB0769" w:rsidRDefault="00DA1445" w:rsidP="0094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>Zmiana planu nie wpływa na potrzeby w zakresie rozwoju infrastruktury technicznej, w szczególności sieci szerokopasmowych oraz potrzeb</w:t>
      </w:r>
      <w:r w:rsidR="00EA4264" w:rsidRPr="00EB0769">
        <w:rPr>
          <w:rFonts w:ascii="Times New Roman" w:hAnsi="Times New Roman" w:cs="Times New Roman"/>
        </w:rPr>
        <w:t>y</w:t>
      </w:r>
      <w:r w:rsidRPr="00EB0769">
        <w:rPr>
          <w:rFonts w:ascii="Times New Roman" w:hAnsi="Times New Roman" w:cs="Times New Roman"/>
        </w:rPr>
        <w:t xml:space="preserve"> zapewnienia odpowiedniej ilości i jakości wody, do celów zaopatrzenia ludności ustalone w dotychcz</w:t>
      </w:r>
      <w:r w:rsidR="00EA4264" w:rsidRPr="00EB0769">
        <w:rPr>
          <w:rFonts w:ascii="Times New Roman" w:hAnsi="Times New Roman" w:cs="Times New Roman"/>
        </w:rPr>
        <w:t xml:space="preserve">as obowiązującym planie. </w:t>
      </w:r>
    </w:p>
    <w:p w:rsidR="000448F2" w:rsidRPr="00EB0769" w:rsidRDefault="00BC2F75" w:rsidP="001707F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Z</w:t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apewnienie udziału społeczeństwa w pracach nad studium uwarunkowań i kierunków </w:t>
      </w:r>
      <w:r w:rsidR="00EB076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zagospodarowania przestrzennego gminy, miejscowym planem zagospodarowania przestrzennego oraz planem zagospodarowania przestrzennego województwa, w tym przy użyciu </w:t>
      </w:r>
      <w:r w:rsidR="00EB076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0448F2" w:rsidRPr="00EB0769">
        <w:rPr>
          <w:rFonts w:ascii="Times New Roman" w:hAnsi="Times New Roman" w:cs="Times New Roman"/>
          <w:color w:val="000000"/>
          <w:shd w:val="clear" w:color="auto" w:fill="FFFFFF"/>
        </w:rPr>
        <w:t>środków komunikacji elektronicznej</w:t>
      </w:r>
      <w:r w:rsidR="00DA1445" w:rsidRPr="00EB07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4264" w:rsidRPr="00EB0769" w:rsidRDefault="00EA4264" w:rsidP="0094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Zapewnienie udziału społeczeństwa w pracach nad niniejszą zmianą planu, a także zachowanie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jawności i przejrzystości procedur planistycznych nastąpiło poprzez powiadomienie społeczeństwa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o poszczególnych etapach sporządzania planu, określonych w art. 17 ustawy o planowaniu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i zagospodarowaniu przestrzennym oraz w ustawie z dnia 3 października 2008 r. o udostępnianiu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informacji o</w:t>
      </w:r>
      <w:r w:rsidR="004B3BB2" w:rsidRPr="00EB0769">
        <w:rPr>
          <w:rFonts w:ascii="Times New Roman" w:hAnsi="Times New Roman" w:cs="Times New Roman"/>
        </w:rPr>
        <w:t> </w:t>
      </w:r>
      <w:r w:rsidRPr="00EB0769">
        <w:rPr>
          <w:rFonts w:ascii="Times New Roman" w:hAnsi="Times New Roman" w:cs="Times New Roman"/>
        </w:rPr>
        <w:t>środowisku i jego ochronie, udziale społeczeństwa w ochronie środowiska oraz o ocenach oddziaływania na środowisko, w tym przy użyciu środków komunikacji elektronicznej.</w:t>
      </w:r>
    </w:p>
    <w:p w:rsidR="00EA4264" w:rsidRPr="00EB0769" w:rsidRDefault="00EA4264" w:rsidP="0034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>Po ogłoszeniu o przystąpieniu do sporządzenia zmiany planu, w ustalonym terminie, rozpatrzono wnioski osób fizycznych.</w:t>
      </w:r>
    </w:p>
    <w:p w:rsidR="00EA4264" w:rsidRPr="00EB0769" w:rsidRDefault="00EA4264" w:rsidP="0017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Po uzyskaniu wszystkich niezbędnych opinii i uzgodnień projektu planu, Wójt Gminy Złotów w dniu </w:t>
      </w:r>
      <w:r w:rsidR="00322031" w:rsidRPr="00EB0769">
        <w:rPr>
          <w:rFonts w:ascii="Times New Roman" w:hAnsi="Times New Roman" w:cs="Times New Roman"/>
        </w:rPr>
        <w:t>25 kwietnia 2022</w:t>
      </w:r>
      <w:r w:rsidRPr="00EB0769">
        <w:rPr>
          <w:rFonts w:ascii="Times New Roman" w:hAnsi="Times New Roman" w:cs="Times New Roman"/>
        </w:rPr>
        <w:t xml:space="preserve"> r. zawiadomił o wyłożeniu projektu planu wraz z prognozą oddziaływania na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środowisko w strategicznej ocenie oddziaływania na środowisko do publicznego wglądu, zapewniając udział społeczeństwa w procedurze oceny planu, jak też zapoznanie się z przewidywanym </w:t>
      </w:r>
      <w:r w:rsidR="00EB0769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oddziaływaniem projektowanej inwestycji na środowisko przyrodnicze i zdrowie ludzi.</w:t>
      </w:r>
    </w:p>
    <w:p w:rsidR="000448F2" w:rsidRPr="00EB0769" w:rsidRDefault="00EA4264" w:rsidP="0017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Dyskusja publiczna nad rozwiązaniami projektu planu odbyła się dnia </w:t>
      </w:r>
      <w:r w:rsidR="00322031" w:rsidRPr="00EB0769">
        <w:rPr>
          <w:rFonts w:ascii="Times New Roman" w:hAnsi="Times New Roman" w:cs="Times New Roman"/>
        </w:rPr>
        <w:t>27 maja</w:t>
      </w:r>
      <w:r w:rsidRPr="00EB0769">
        <w:rPr>
          <w:rFonts w:ascii="Times New Roman" w:hAnsi="Times New Roman" w:cs="Times New Roman"/>
        </w:rPr>
        <w:t xml:space="preserve"> 202</w:t>
      </w:r>
      <w:r w:rsidR="00322031" w:rsidRPr="00EB0769">
        <w:rPr>
          <w:rFonts w:ascii="Times New Roman" w:hAnsi="Times New Roman" w:cs="Times New Roman"/>
        </w:rPr>
        <w:t>2</w:t>
      </w:r>
      <w:r w:rsidRPr="00EB0769">
        <w:rPr>
          <w:rFonts w:ascii="Times New Roman" w:hAnsi="Times New Roman" w:cs="Times New Roman"/>
        </w:rPr>
        <w:t xml:space="preserve"> r. w Sali Sesyjnej Urzędu Gminy w Złotowie, ul. Leśna 7. Do przedstawionego projektu nie wniesiono uwag. </w:t>
      </w:r>
    </w:p>
    <w:p w:rsidR="000448F2" w:rsidRPr="00EB0769" w:rsidRDefault="000448F2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</w:p>
    <w:p w:rsidR="00135C5D" w:rsidRPr="00EB0769" w:rsidRDefault="00135C5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Ustalając przeznaczenie terenu waż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ono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interes publiczny i interesy prywatne, w tym zgłaszane w postaci wniosków i uwag, zmierzające do ochrony istniejącego stanu zagospodarowania terenu, jak </w:t>
      </w:r>
      <w:r w:rsidR="00EB076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i zmian w zakresie jego zagospodarowania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. Wzięto przy tym pod uwagę wszelkie wykonane 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wcześniej 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analizy ekonomiczne, środowiskowe i społeczne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. W związku z tym, że przeznaczenie terenu nie koliduje z żadnymi inwestycjami gminy, interes prywatny równoważny był interesowi </w:t>
      </w:r>
      <w:r w:rsidR="00731BCD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publicznemu. </w:t>
      </w:r>
    </w:p>
    <w:p w:rsidR="00135C5D" w:rsidRPr="00EB0769" w:rsidRDefault="00135C5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Sytuując nową zabudowę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, uwzględni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ono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wymaga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nia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ładu przestrzennego, efektywne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gospodarowanie przestrzenią oraz walory ekonomiczne przestrzeni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, 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poprzez:</w:t>
      </w:r>
    </w:p>
    <w:p w:rsidR="00135C5D" w:rsidRPr="00EB0769" w:rsidRDefault="00135C5D" w:rsidP="001707F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kształtowanie struktur prz</w:t>
      </w:r>
      <w:r w:rsidRPr="00EB0769">
        <w:rPr>
          <w:rFonts w:ascii="Times New Roman" w:hAnsi="Times New Roman" w:cs="Times New Roman"/>
          <w:shd w:val="clear" w:color="auto" w:fill="FFFFFF"/>
        </w:rPr>
        <w:t xml:space="preserve">estrzennych przy uwzględnieniu dążenia do minimalizowania </w:t>
      </w:r>
      <w:r w:rsidR="00731BCD">
        <w:rPr>
          <w:rFonts w:ascii="Times New Roman" w:hAnsi="Times New Roman" w:cs="Times New Roman"/>
          <w:shd w:val="clear" w:color="auto" w:fill="FFFFFF"/>
        </w:rPr>
        <w:br/>
      </w:r>
      <w:r w:rsidRPr="00EB0769">
        <w:rPr>
          <w:rFonts w:ascii="Times New Roman" w:hAnsi="Times New Roman" w:cs="Times New Roman"/>
          <w:shd w:val="clear" w:color="auto" w:fill="FFFFFF"/>
        </w:rPr>
        <w:t>transportochłonności układu przestrzennego</w:t>
      </w:r>
      <w:r w:rsidRPr="00EB0769">
        <w:rPr>
          <w:rFonts w:ascii="Times New Roman" w:hAnsi="Times New Roman" w:cs="Times New Roman"/>
          <w:shd w:val="clear" w:color="auto" w:fill="FFFFFF"/>
          <w:lang w:eastAsia="pl-PL"/>
        </w:rPr>
        <w:t xml:space="preserve"> – istniejący układ komunikacyjny jest </w:t>
      </w:r>
      <w:r w:rsidR="00731BCD">
        <w:rPr>
          <w:rFonts w:ascii="Times New Roman" w:hAnsi="Times New Roman" w:cs="Times New Roman"/>
          <w:shd w:val="clear" w:color="auto" w:fill="FFFFFF"/>
          <w:lang w:eastAsia="pl-PL"/>
        </w:rPr>
        <w:br/>
      </w:r>
      <w:r w:rsidRPr="00EB0769">
        <w:rPr>
          <w:rFonts w:ascii="Times New Roman" w:hAnsi="Times New Roman" w:cs="Times New Roman"/>
          <w:shd w:val="clear" w:color="auto" w:fill="FFFFFF"/>
          <w:lang w:eastAsia="pl-PL"/>
        </w:rPr>
        <w:t xml:space="preserve">w większości wystarczający; zmiana ustaleń planu nie powoduje rozprzestrzeniania się nowej zabudowy; </w:t>
      </w:r>
    </w:p>
    <w:p w:rsidR="00135C5D" w:rsidRPr="00EB0769" w:rsidRDefault="00135C5D" w:rsidP="001707F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lokalizowanie nowej zabudowy mieszkaniowej w sposób umożliwiający mieszkańcom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maksymalne wykorzystanie publicznego transportu zbiorowego jako podstawowego środka transportu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– </w:t>
      </w:r>
      <w:r w:rsidRPr="00EB0769">
        <w:rPr>
          <w:rFonts w:ascii="Times New Roman" w:hAnsi="Times New Roman" w:cs="Times New Roman"/>
        </w:rPr>
        <w:t xml:space="preserve">nie dotyczy, </w:t>
      </w:r>
      <w:r w:rsidR="00345654" w:rsidRPr="00EB0769">
        <w:rPr>
          <w:rFonts w:ascii="Times New Roman" w:hAnsi="Times New Roman" w:cs="Times New Roman"/>
        </w:rPr>
        <w:t xml:space="preserve">zmiana planu nie </w:t>
      </w:r>
      <w:r w:rsidRPr="00EB0769">
        <w:rPr>
          <w:rFonts w:ascii="Times New Roman" w:hAnsi="Times New Roman" w:cs="Times New Roman"/>
        </w:rPr>
        <w:t>wprowadz</w:t>
      </w:r>
      <w:r w:rsidR="00345654" w:rsidRPr="00EB0769">
        <w:rPr>
          <w:rFonts w:ascii="Times New Roman" w:hAnsi="Times New Roman" w:cs="Times New Roman"/>
        </w:rPr>
        <w:t>a</w:t>
      </w:r>
      <w:r w:rsidRPr="00EB0769">
        <w:rPr>
          <w:rFonts w:ascii="Times New Roman" w:hAnsi="Times New Roman" w:cs="Times New Roman"/>
        </w:rPr>
        <w:t xml:space="preserve"> nowej zabudowy mieszkaniowej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, </w:t>
      </w:r>
    </w:p>
    <w:p w:rsidR="00135C5D" w:rsidRPr="00EB0769" w:rsidRDefault="00135C5D" w:rsidP="001707F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zapewnianie rozwiązań przestrzennych, ułatwiających przemieszczanie się pieszych i rowerzystów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– zmiana planu nie dotyczy terenów komunikacyjnych,</w:t>
      </w:r>
    </w:p>
    <w:p w:rsidR="00135C5D" w:rsidRPr="00EB0769" w:rsidRDefault="00135C5D" w:rsidP="001707F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za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planowani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i lokalizowani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nowej zabudowy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na obszarach o w pełni wykształconej zwartej strukturze funkcjonalno-przestrzennej, w granicach jednostki osadniczej, w szczególności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poprzez uzupełnianie istniejącej zabudowy – niniejszy plan miejscowy nie wyznacza nowych terenów zabudowy 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mieszkaniowej jednorodzinnej; </w:t>
      </w:r>
      <w:r w:rsidRPr="00EB0769">
        <w:rPr>
          <w:rFonts w:ascii="Times New Roman" w:hAnsi="Times New Roman" w:cs="Times New Roman"/>
        </w:rPr>
        <w:t xml:space="preserve">główną zmianą w zakresie lokalnym </w:t>
      </w:r>
      <w:r w:rsidR="00731BCD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będzie zmniejszenie intensywności zabudowy, jednak nie wykroczy ona poza strukturę </w:t>
      </w:r>
      <w:r w:rsidR="00731BCD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>osadniczą wyznaczoną w dotychczas obowiązującym planie.</w:t>
      </w:r>
    </w:p>
    <w:p w:rsidR="000851BD" w:rsidRPr="00EB0769" w:rsidRDefault="00135C5D" w:rsidP="001707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</w:rPr>
        <w:t xml:space="preserve">Organy samorządu terytorialnego Gminy Złotów nie wykonały dotąd czynności, </w:t>
      </w:r>
      <w:r w:rsidR="00345654" w:rsidRPr="00EB0769">
        <w:rPr>
          <w:rFonts w:ascii="Times New Roman" w:hAnsi="Times New Roman" w:cs="Times New Roman"/>
        </w:rPr>
        <w:t xml:space="preserve">o </w:t>
      </w:r>
      <w:r w:rsidRPr="00EB0769">
        <w:rPr>
          <w:rFonts w:ascii="Times New Roman" w:hAnsi="Times New Roman" w:cs="Times New Roman"/>
        </w:rPr>
        <w:t xml:space="preserve">których mowa w przepisach art. 32 ustawy o planowaniu i zagospodarowaniu przestrzennym. </w:t>
      </w:r>
    </w:p>
    <w:p w:rsidR="00135C5D" w:rsidRPr="00EB0769" w:rsidRDefault="00135C5D" w:rsidP="001707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0769">
        <w:rPr>
          <w:rFonts w:ascii="Times New Roman" w:hAnsi="Times New Roman" w:cs="Times New Roman"/>
          <w:shd w:val="clear" w:color="auto" w:fill="FFFFFF"/>
          <w:lang w:eastAsia="pl-PL"/>
        </w:rPr>
        <w:t>Przewidywany wpływ niniejszej uchwały na</w:t>
      </w:r>
      <w:r w:rsidRPr="00EB0769">
        <w:rPr>
          <w:rFonts w:ascii="Times New Roman" w:hAnsi="Times New Roman" w:cs="Times New Roman"/>
          <w:shd w:val="clear" w:color="auto" w:fill="FFFFFF"/>
        </w:rPr>
        <w:t xml:space="preserve"> finanse publiczne, w tym budżet gminy</w:t>
      </w:r>
      <w:r w:rsidRPr="00EB0769">
        <w:rPr>
          <w:rFonts w:ascii="Times New Roman" w:hAnsi="Times New Roman" w:cs="Times New Roman"/>
          <w:shd w:val="clear" w:color="auto" w:fill="FFFFFF"/>
          <w:lang w:eastAsia="pl-PL"/>
        </w:rPr>
        <w:t xml:space="preserve"> wynika z ustaleń prognozy skutków finansowych uchwalenia niniejszego planu. Na podstawie wykonanej analizy finansowej stwierdzono, że realizacja ustaleń zmiany planu nie </w:t>
      </w:r>
      <w:r w:rsidR="000851BD" w:rsidRPr="00EB0769">
        <w:rPr>
          <w:rFonts w:ascii="Times New Roman" w:hAnsi="Times New Roman" w:cs="Times New Roman"/>
          <w:shd w:val="clear" w:color="auto" w:fill="FFFFFF"/>
          <w:lang w:eastAsia="pl-PL"/>
        </w:rPr>
        <w:t xml:space="preserve">spowoduje zmian w dochodach </w:t>
      </w:r>
      <w:r w:rsidR="00F043D5">
        <w:rPr>
          <w:rFonts w:ascii="Times New Roman" w:hAnsi="Times New Roman" w:cs="Times New Roman"/>
          <w:shd w:val="clear" w:color="auto" w:fill="FFFFFF"/>
          <w:lang w:eastAsia="pl-PL"/>
        </w:rPr>
        <w:br/>
      </w:r>
      <w:r w:rsidR="000851BD" w:rsidRPr="00EB0769">
        <w:rPr>
          <w:rFonts w:ascii="Times New Roman" w:hAnsi="Times New Roman" w:cs="Times New Roman"/>
          <w:shd w:val="clear" w:color="auto" w:fill="FFFFFF"/>
          <w:lang w:eastAsia="pl-PL"/>
        </w:rPr>
        <w:t xml:space="preserve">i wydatkach gminy związanych z niniejszym planem. </w:t>
      </w:r>
    </w:p>
    <w:p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lang w:eastAsia="pl-PL"/>
        </w:rPr>
        <w:t xml:space="preserve">W trybie sporządzania projektu miejscowego planu zagospodarowania przestrzennego, </w:t>
      </w:r>
      <w:r w:rsidR="00731BCD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 xml:space="preserve">zgodnie z przepisami ustawy o planowaniu i zagospodarowaniu przestrzennym i ustawy o udostępnianiu informacji o środowisku i jego ochronie, udziale społeczeństwa w ochronie </w:t>
      </w:r>
      <w:r w:rsidR="00731BCD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 xml:space="preserve">środowiska oraz o ocenach oddziaływania na środowisko, wpłynęły wnioski, które zostały </w:t>
      </w:r>
      <w:r w:rsidR="00731BCD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 xml:space="preserve">uwzględnione w projekcie planu. </w:t>
      </w:r>
    </w:p>
    <w:p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</w:rPr>
        <w:t xml:space="preserve">W celu sporządzenia niniejszego planu miejscowego dokonano wymaganych czynności </w:t>
      </w:r>
      <w:r w:rsidR="00731BCD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proceduralnych wg przepisów art. 17 ustawy o planowaniu i zagospodarowaniu przestrzennym. </w:t>
      </w:r>
    </w:p>
    <w:p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 toku procedury planistycznej Wójt Gminy Złotów</w:t>
      </w:r>
      <w:r w:rsidRPr="00EB0769">
        <w:rPr>
          <w:rFonts w:ascii="Times New Roman" w:hAnsi="Times New Roman" w:cs="Times New Roman"/>
          <w:shd w:val="clear" w:color="auto" w:fill="FFFFFF"/>
        </w:rPr>
        <w:t xml:space="preserve"> uzyskał wszelkie 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wymagane prawem </w:t>
      </w:r>
      <w:r w:rsidR="00F043D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opinie i uzgodnienia. Umożliwiono te</w:t>
      </w:r>
      <w:r w:rsidRPr="00EB0769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ż</w:t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 składanie wniosków oraz uwag do projektu planu </w:t>
      </w:r>
      <w:r w:rsidR="00731BCD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B0769">
        <w:rPr>
          <w:rFonts w:ascii="Times New Roman" w:hAnsi="Times New Roman" w:cs="Times New Roman"/>
          <w:color w:val="000000"/>
          <w:shd w:val="clear" w:color="auto" w:fill="FFFFFF"/>
        </w:rPr>
        <w:t>w przewidzianych ww. ustawą formie i terminie.</w:t>
      </w:r>
    </w:p>
    <w:p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</w:rPr>
        <w:t xml:space="preserve">W trybie wyłożenia projektu planu miejscowego i prognozy oddziaływania na środowisko do publicznego wglądu w wyznaczonym terminie wpłynęły / nie wpłynęły uwagi dotyczące </w:t>
      </w:r>
      <w:r w:rsidR="00731BCD">
        <w:rPr>
          <w:rFonts w:ascii="Times New Roman" w:hAnsi="Times New Roman" w:cs="Times New Roman"/>
        </w:rPr>
        <w:br/>
      </w:r>
      <w:r w:rsidRPr="00EB0769">
        <w:rPr>
          <w:rFonts w:ascii="Times New Roman" w:hAnsi="Times New Roman" w:cs="Times New Roman"/>
        </w:rPr>
        <w:t xml:space="preserve">zagospodarowania i zabudowy terenu objętego planem. </w:t>
      </w:r>
    </w:p>
    <w:p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Ustalenia ww. planu realizują oczekiwania właścicieli terenów objętego planem, w szczególności uwzględniają oczekiwane przez nich zmiany w zagospodarowaniu terenu. </w:t>
      </w:r>
    </w:p>
    <w:p w:rsidR="003F313B" w:rsidRPr="00EB0769" w:rsidRDefault="003F313B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EB0769">
        <w:rPr>
          <w:rFonts w:ascii="Times New Roman" w:hAnsi="Times New Roman" w:cs="Times New Roman"/>
          <w:color w:val="000000"/>
          <w:shd w:val="clear" w:color="auto" w:fill="FFFFFF"/>
        </w:rPr>
        <w:t xml:space="preserve">Zakres zmiany nie obejmuje danych przestrzennych – zarówno granice planu, jak i rysunki, pozostają bez zmian. </w:t>
      </w:r>
    </w:p>
    <w:p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0769">
        <w:rPr>
          <w:rFonts w:ascii="Times New Roman" w:hAnsi="Times New Roman" w:cs="Times New Roman"/>
          <w:lang w:eastAsia="pl-PL"/>
        </w:rPr>
        <w:t xml:space="preserve">Ustalenia planu miejscowego nie są sprzeczne z ustaleniami Studium </w:t>
      </w:r>
      <w:r w:rsidR="00731BCD">
        <w:rPr>
          <w:rFonts w:ascii="Times New Roman" w:hAnsi="Times New Roman" w:cs="Times New Roman"/>
          <w:lang w:eastAsia="pl-PL"/>
        </w:rPr>
        <w:t>U</w:t>
      </w:r>
      <w:r w:rsidRPr="00EB0769">
        <w:rPr>
          <w:rFonts w:ascii="Times New Roman" w:hAnsi="Times New Roman" w:cs="Times New Roman"/>
          <w:lang w:eastAsia="pl-PL"/>
        </w:rPr>
        <w:t xml:space="preserve">warunkowań </w:t>
      </w:r>
      <w:r w:rsidR="00F043D5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>i </w:t>
      </w:r>
      <w:r w:rsidR="00731BCD">
        <w:rPr>
          <w:rFonts w:ascii="Times New Roman" w:hAnsi="Times New Roman" w:cs="Times New Roman"/>
          <w:lang w:eastAsia="pl-PL"/>
        </w:rPr>
        <w:t>Kierunków Zagospodarowania P</w:t>
      </w:r>
      <w:r w:rsidRPr="00EB0769">
        <w:rPr>
          <w:rFonts w:ascii="Times New Roman" w:hAnsi="Times New Roman" w:cs="Times New Roman"/>
          <w:lang w:eastAsia="pl-PL"/>
        </w:rPr>
        <w:t xml:space="preserve">rzestrzennego </w:t>
      </w:r>
      <w:r w:rsidR="00731BCD">
        <w:rPr>
          <w:rFonts w:ascii="Times New Roman" w:hAnsi="Times New Roman" w:cs="Times New Roman"/>
          <w:lang w:eastAsia="pl-PL"/>
        </w:rPr>
        <w:t>G</w:t>
      </w:r>
      <w:r w:rsidRPr="00EB0769">
        <w:rPr>
          <w:rFonts w:ascii="Times New Roman" w:hAnsi="Times New Roman" w:cs="Times New Roman"/>
          <w:lang w:eastAsia="pl-PL"/>
        </w:rPr>
        <w:t xml:space="preserve">miny Złotów w zakresie: kierunków zmian </w:t>
      </w:r>
      <w:r w:rsidR="00F043D5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 xml:space="preserve">w strukturze przestrzennej gminy oraz zasad ochrony środowiska i kierunków rozwoju infrastruktury technicznej. </w:t>
      </w:r>
    </w:p>
    <w:p w:rsidR="000851BD" w:rsidRPr="00EB0769" w:rsidRDefault="000851BD" w:rsidP="001707FD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pl-PL"/>
        </w:rPr>
      </w:pPr>
      <w:r w:rsidRPr="00EB0769">
        <w:rPr>
          <w:rFonts w:ascii="Times New Roman" w:hAnsi="Times New Roman" w:cs="Times New Roman"/>
          <w:lang w:eastAsia="pl-PL"/>
        </w:rPr>
        <w:t xml:space="preserve">Mając powyższe na uwadze oraz zakończoną procedurę planistyczną, podjęcie uchwały jest </w:t>
      </w:r>
      <w:r w:rsidR="00F043D5">
        <w:rPr>
          <w:rFonts w:ascii="Times New Roman" w:hAnsi="Times New Roman" w:cs="Times New Roman"/>
          <w:lang w:eastAsia="pl-PL"/>
        </w:rPr>
        <w:br/>
      </w:r>
      <w:r w:rsidRPr="00EB0769">
        <w:rPr>
          <w:rFonts w:ascii="Times New Roman" w:hAnsi="Times New Roman" w:cs="Times New Roman"/>
          <w:lang w:eastAsia="pl-PL"/>
        </w:rPr>
        <w:t xml:space="preserve">zasadne. </w:t>
      </w:r>
    </w:p>
    <w:sectPr w:rsidR="000851BD" w:rsidRPr="00EB0769" w:rsidSect="0051799D">
      <w:foot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C3" w:rsidRDefault="007B6EC3" w:rsidP="00BC77C4">
      <w:pPr>
        <w:spacing w:after="0" w:line="240" w:lineRule="auto"/>
      </w:pPr>
      <w:r>
        <w:separator/>
      </w:r>
    </w:p>
  </w:endnote>
  <w:endnote w:type="continuationSeparator" w:id="0">
    <w:p w:rsidR="007B6EC3" w:rsidRDefault="007B6EC3" w:rsidP="00BC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9395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35262" w:rsidRPr="00BC77C4" w:rsidRDefault="00C35262">
        <w:pPr>
          <w:pStyle w:val="Stopka"/>
          <w:jc w:val="center"/>
          <w:rPr>
            <w:sz w:val="18"/>
            <w:szCs w:val="18"/>
          </w:rPr>
        </w:pPr>
        <w:r w:rsidRPr="00BC77C4">
          <w:rPr>
            <w:sz w:val="18"/>
            <w:szCs w:val="18"/>
          </w:rPr>
          <w:fldChar w:fldCharType="begin"/>
        </w:r>
        <w:r w:rsidRPr="00BC77C4">
          <w:rPr>
            <w:sz w:val="18"/>
            <w:szCs w:val="18"/>
          </w:rPr>
          <w:instrText>PAGE   \* MERGEFORMAT</w:instrText>
        </w:r>
        <w:r w:rsidRPr="00BC77C4">
          <w:rPr>
            <w:sz w:val="18"/>
            <w:szCs w:val="18"/>
          </w:rPr>
          <w:fldChar w:fldCharType="separate"/>
        </w:r>
        <w:r w:rsidR="0051799D">
          <w:rPr>
            <w:noProof/>
            <w:sz w:val="18"/>
            <w:szCs w:val="18"/>
          </w:rPr>
          <w:t>2</w:t>
        </w:r>
        <w:r w:rsidRPr="00BC77C4">
          <w:rPr>
            <w:sz w:val="18"/>
            <w:szCs w:val="18"/>
          </w:rPr>
          <w:fldChar w:fldCharType="end"/>
        </w:r>
      </w:p>
    </w:sdtContent>
  </w:sdt>
  <w:p w:rsidR="00C35262" w:rsidRDefault="00C35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C3" w:rsidRDefault="007B6EC3" w:rsidP="00BC77C4">
      <w:pPr>
        <w:spacing w:after="0" w:line="240" w:lineRule="auto"/>
      </w:pPr>
      <w:r>
        <w:separator/>
      </w:r>
    </w:p>
  </w:footnote>
  <w:footnote w:type="continuationSeparator" w:id="0">
    <w:p w:rsidR="007B6EC3" w:rsidRDefault="007B6EC3" w:rsidP="00BC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6018D332"/>
    <w:name w:val="WW8Num18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2D"/>
    <w:multiLevelType w:val="multilevel"/>
    <w:tmpl w:val="2946D028"/>
    <w:name w:val="WW8Num45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Arial Narrow" w:hAnsi="Arial Narrow" w:cs="Calibri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</w:rPr>
    </w:lvl>
    <w:lvl w:ilvl="2">
      <w:start w:val="12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Arial Narrow" w:hAnsi="Arial Narrow" w:cs="Calibri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hAnsi="Calibri" w:cs="Calibri"/>
        <w:b w:val="0"/>
        <w:bCs w:val="0"/>
        <w:i w:val="0"/>
        <w:iCs w:val="0"/>
        <w:sz w:val="22"/>
        <w:szCs w:val="24"/>
      </w:rPr>
    </w:lvl>
    <w:lvl w:ilvl="2">
      <w:start w:val="12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D5E05B1"/>
    <w:multiLevelType w:val="multilevel"/>
    <w:tmpl w:val="6016A840"/>
    <w:name w:val="WW8Num452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Arial Narrow" w:hAnsi="Arial Narrow" w:cs="Calibr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</w:rPr>
    </w:lvl>
    <w:lvl w:ilvl="2">
      <w:start w:val="12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A92C4F"/>
    <w:multiLevelType w:val="multilevel"/>
    <w:tmpl w:val="E7F2F608"/>
    <w:name w:val="WW8Num184"/>
    <w:lvl w:ilvl="0">
      <w:start w:val="2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ADD4E11"/>
    <w:multiLevelType w:val="multilevel"/>
    <w:tmpl w:val="D054B7C8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634AD0"/>
    <w:multiLevelType w:val="multilevel"/>
    <w:tmpl w:val="FE14FC92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574"/>
        </w:tabs>
        <w:ind w:left="574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9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mbria" w:hAnsi="Cambria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AA27DC"/>
    <w:multiLevelType w:val="hybridMultilevel"/>
    <w:tmpl w:val="C4EE7B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0A8C"/>
    <w:multiLevelType w:val="hybridMultilevel"/>
    <w:tmpl w:val="C7188270"/>
    <w:lvl w:ilvl="0" w:tplc="5BFC6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87A13"/>
    <w:multiLevelType w:val="multilevel"/>
    <w:tmpl w:val="734826E6"/>
    <w:name w:val="WW8Num353"/>
    <w:lvl w:ilvl="0">
      <w:start w:val="6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Arial Narrow" w:hAnsi="Arial Narrow" w:cs="Calibr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8E7587"/>
    <w:multiLevelType w:val="multilevel"/>
    <w:tmpl w:val="6DB2E79A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574"/>
        </w:tabs>
        <w:ind w:left="574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9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mbria" w:hAnsi="Cambria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27E3C5D"/>
    <w:multiLevelType w:val="multilevel"/>
    <w:tmpl w:val="00000012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Calibri" w:hAnsi="Calibri" w:cs="Calibri"/>
        <w:b w:val="0"/>
        <w:bCs w:val="0"/>
        <w:i w:val="0"/>
        <w:iCs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F786348"/>
    <w:multiLevelType w:val="multilevel"/>
    <w:tmpl w:val="2A9CFD56"/>
    <w:lvl w:ilvl="0">
      <w:start w:val="1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13"/>
    <w:lvlOverride w:ilvl="0">
      <w:lvl w:ilvl="0">
        <w:start w:val="1"/>
        <w:numFmt w:val="decimal"/>
        <w:lvlText w:val="§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224"/>
          </w:tabs>
          <w:ind w:left="1224" w:hanging="504"/>
        </w:pPr>
        <w:rPr>
          <w:rFonts w:hint="default"/>
          <w:b w:val="0"/>
          <w:bCs w:val="0"/>
          <w:i w:val="0"/>
          <w:iCs w:val="0"/>
          <w:sz w:val="22"/>
          <w:szCs w:val="22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  <w:b w:val="0"/>
          <w:bCs w:val="0"/>
          <w:i w:val="0"/>
          <w:iCs w:val="0"/>
          <w:color w:val="auto"/>
          <w:sz w:val="24"/>
          <w:szCs w:val="24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2520"/>
          </w:tabs>
          <w:ind w:left="2232" w:hanging="792"/>
        </w:pPr>
        <w:rPr>
          <w:rFonts w:ascii="Symbol" w:hAnsi="Symbol" w:cs="Symbol" w:hint="default"/>
          <w:b w:val="0"/>
          <w:bCs w:val="0"/>
          <w:i w:val="0"/>
          <w:iCs w:val="0"/>
          <w:color w:val="auto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F9"/>
    <w:rsid w:val="00021C6A"/>
    <w:rsid w:val="000328B4"/>
    <w:rsid w:val="00040EF9"/>
    <w:rsid w:val="000448F2"/>
    <w:rsid w:val="00052F2C"/>
    <w:rsid w:val="000851BD"/>
    <w:rsid w:val="000D5B63"/>
    <w:rsid w:val="000D7C3B"/>
    <w:rsid w:val="00135BB0"/>
    <w:rsid w:val="00135C5D"/>
    <w:rsid w:val="001402F9"/>
    <w:rsid w:val="00156252"/>
    <w:rsid w:val="001707FD"/>
    <w:rsid w:val="00181C81"/>
    <w:rsid w:val="001841C0"/>
    <w:rsid w:val="0019445D"/>
    <w:rsid w:val="00214D05"/>
    <w:rsid w:val="002529BD"/>
    <w:rsid w:val="00274EE5"/>
    <w:rsid w:val="002B012E"/>
    <w:rsid w:val="002B664A"/>
    <w:rsid w:val="00322031"/>
    <w:rsid w:val="00327EF0"/>
    <w:rsid w:val="00345654"/>
    <w:rsid w:val="003C65F4"/>
    <w:rsid w:val="003C6979"/>
    <w:rsid w:val="003F313B"/>
    <w:rsid w:val="004047FF"/>
    <w:rsid w:val="00405C26"/>
    <w:rsid w:val="00432B6A"/>
    <w:rsid w:val="004356E6"/>
    <w:rsid w:val="00440A3D"/>
    <w:rsid w:val="00462707"/>
    <w:rsid w:val="0049252F"/>
    <w:rsid w:val="004A06C0"/>
    <w:rsid w:val="004B3BB2"/>
    <w:rsid w:val="004D0B6F"/>
    <w:rsid w:val="004D54A9"/>
    <w:rsid w:val="004E55AC"/>
    <w:rsid w:val="005116F2"/>
    <w:rsid w:val="0051799D"/>
    <w:rsid w:val="00545CAD"/>
    <w:rsid w:val="005810AE"/>
    <w:rsid w:val="00593A1F"/>
    <w:rsid w:val="005A0B9F"/>
    <w:rsid w:val="00647629"/>
    <w:rsid w:val="006742A9"/>
    <w:rsid w:val="00675F3C"/>
    <w:rsid w:val="006C2891"/>
    <w:rsid w:val="006F6230"/>
    <w:rsid w:val="006F7CAA"/>
    <w:rsid w:val="0070655E"/>
    <w:rsid w:val="00714611"/>
    <w:rsid w:val="00731BCD"/>
    <w:rsid w:val="0073619F"/>
    <w:rsid w:val="0079061F"/>
    <w:rsid w:val="007A4DF1"/>
    <w:rsid w:val="007B0861"/>
    <w:rsid w:val="007B6EC3"/>
    <w:rsid w:val="007E248A"/>
    <w:rsid w:val="007F73AC"/>
    <w:rsid w:val="00821E82"/>
    <w:rsid w:val="00846ACF"/>
    <w:rsid w:val="00851AE9"/>
    <w:rsid w:val="00865614"/>
    <w:rsid w:val="0088261E"/>
    <w:rsid w:val="008B3B75"/>
    <w:rsid w:val="008E71CE"/>
    <w:rsid w:val="008F477E"/>
    <w:rsid w:val="008F503D"/>
    <w:rsid w:val="009242FD"/>
    <w:rsid w:val="00936DBD"/>
    <w:rsid w:val="00940D66"/>
    <w:rsid w:val="009573C2"/>
    <w:rsid w:val="0097717B"/>
    <w:rsid w:val="00996243"/>
    <w:rsid w:val="009B3998"/>
    <w:rsid w:val="00A27923"/>
    <w:rsid w:val="00AE1407"/>
    <w:rsid w:val="00B07E86"/>
    <w:rsid w:val="00B549BB"/>
    <w:rsid w:val="00BC2F75"/>
    <w:rsid w:val="00BC77C4"/>
    <w:rsid w:val="00C35262"/>
    <w:rsid w:val="00C726B4"/>
    <w:rsid w:val="00C86F5C"/>
    <w:rsid w:val="00CE7729"/>
    <w:rsid w:val="00D066F9"/>
    <w:rsid w:val="00D60EBD"/>
    <w:rsid w:val="00D97860"/>
    <w:rsid w:val="00DA1445"/>
    <w:rsid w:val="00DA55E3"/>
    <w:rsid w:val="00E163B2"/>
    <w:rsid w:val="00E37FBF"/>
    <w:rsid w:val="00E5761F"/>
    <w:rsid w:val="00E6160E"/>
    <w:rsid w:val="00E6312C"/>
    <w:rsid w:val="00EA2239"/>
    <w:rsid w:val="00EA3DEF"/>
    <w:rsid w:val="00EA4264"/>
    <w:rsid w:val="00EB0769"/>
    <w:rsid w:val="00EF6361"/>
    <w:rsid w:val="00F043D5"/>
    <w:rsid w:val="00F24EFE"/>
    <w:rsid w:val="00F9000F"/>
    <w:rsid w:val="00F9069D"/>
    <w:rsid w:val="00F959CA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A21597-46F9-4A30-ACAA-B5CF65D1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C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7C4"/>
  </w:style>
  <w:style w:type="paragraph" w:styleId="Stopka">
    <w:name w:val="footer"/>
    <w:basedOn w:val="Normalny"/>
    <w:link w:val="StopkaZnak"/>
    <w:uiPriority w:val="99"/>
    <w:unhideWhenUsed/>
    <w:rsid w:val="00BC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7C4"/>
  </w:style>
  <w:style w:type="paragraph" w:styleId="Tekstdymka">
    <w:name w:val="Balloon Text"/>
    <w:basedOn w:val="Normalny"/>
    <w:link w:val="TekstdymkaZnak"/>
    <w:uiPriority w:val="99"/>
    <w:semiHidden/>
    <w:unhideWhenUsed/>
    <w:rsid w:val="0073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F5BB-42BA-4BC2-A184-75C06E55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2582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Konto Microsoft</cp:lastModifiedBy>
  <cp:revision>3</cp:revision>
  <cp:lastPrinted>2022-07-26T10:52:00Z</cp:lastPrinted>
  <dcterms:created xsi:type="dcterms:W3CDTF">2022-07-26T10:53:00Z</dcterms:created>
  <dcterms:modified xsi:type="dcterms:W3CDTF">2022-07-26T11:07:00Z</dcterms:modified>
</cp:coreProperties>
</file>